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4BA83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朔州市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退役军人事务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涉企行政检查事项清单</w:t>
      </w:r>
    </w:p>
    <w:p w14:paraId="1D550659"/>
    <w:tbl>
      <w:tblPr>
        <w:tblStyle w:val="5"/>
        <w:tblW w:w="1265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1518"/>
        <w:gridCol w:w="1216"/>
        <w:gridCol w:w="2076"/>
        <w:gridCol w:w="1395"/>
        <w:gridCol w:w="1417"/>
        <w:gridCol w:w="1395"/>
        <w:gridCol w:w="1417"/>
        <w:gridCol w:w="1389"/>
      </w:tblGrid>
      <w:tr w14:paraId="102B8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31" w:type="dxa"/>
            <w:vAlign w:val="top"/>
          </w:tcPr>
          <w:p w14:paraId="342F9543">
            <w:pPr>
              <w:pStyle w:val="4"/>
              <w:spacing w:before="154" w:line="221" w:lineRule="auto"/>
              <w:ind w:left="55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518" w:type="dxa"/>
            <w:vAlign w:val="top"/>
          </w:tcPr>
          <w:p w14:paraId="213C5726">
            <w:pPr>
              <w:pStyle w:val="4"/>
              <w:spacing w:before="153" w:line="219" w:lineRule="auto"/>
              <w:ind w:left="41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检查事项名称</w:t>
            </w:r>
          </w:p>
        </w:tc>
        <w:tc>
          <w:tcPr>
            <w:tcW w:w="1216" w:type="dxa"/>
            <w:vAlign w:val="top"/>
          </w:tcPr>
          <w:p w14:paraId="7283C104">
            <w:pPr>
              <w:pStyle w:val="4"/>
              <w:spacing w:before="153" w:line="219" w:lineRule="auto"/>
              <w:ind w:left="112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检查对象</w:t>
            </w:r>
          </w:p>
        </w:tc>
        <w:tc>
          <w:tcPr>
            <w:tcW w:w="2076" w:type="dxa"/>
            <w:vAlign w:val="top"/>
          </w:tcPr>
          <w:p w14:paraId="2A835487">
            <w:pPr>
              <w:pStyle w:val="4"/>
              <w:spacing w:before="152" w:line="219" w:lineRule="auto"/>
              <w:ind w:left="503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1"/>
                <w:szCs w:val="21"/>
              </w:rPr>
              <w:t>执法依据</w:t>
            </w:r>
          </w:p>
        </w:tc>
        <w:tc>
          <w:tcPr>
            <w:tcW w:w="1395" w:type="dxa"/>
            <w:vAlign w:val="top"/>
          </w:tcPr>
          <w:p w14:paraId="285B0640">
            <w:pPr>
              <w:pStyle w:val="4"/>
              <w:spacing w:before="153" w:line="219" w:lineRule="auto"/>
              <w:ind w:left="195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1"/>
                <w:szCs w:val="21"/>
              </w:rPr>
              <w:t>检查范围</w:t>
            </w:r>
          </w:p>
        </w:tc>
        <w:tc>
          <w:tcPr>
            <w:tcW w:w="1417" w:type="dxa"/>
            <w:vAlign w:val="top"/>
          </w:tcPr>
          <w:p w14:paraId="131BD9CC">
            <w:pPr>
              <w:pStyle w:val="4"/>
              <w:spacing w:before="153" w:line="219" w:lineRule="auto"/>
              <w:ind w:left="206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检查方式</w:t>
            </w:r>
          </w:p>
        </w:tc>
        <w:tc>
          <w:tcPr>
            <w:tcW w:w="1395" w:type="dxa"/>
            <w:vAlign w:val="top"/>
          </w:tcPr>
          <w:p w14:paraId="0EEDC0E0">
            <w:pPr>
              <w:pStyle w:val="4"/>
              <w:spacing w:before="153" w:line="219" w:lineRule="auto"/>
              <w:ind w:left="197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检查频次</w:t>
            </w:r>
          </w:p>
        </w:tc>
        <w:tc>
          <w:tcPr>
            <w:tcW w:w="1417" w:type="dxa"/>
            <w:vAlign w:val="top"/>
          </w:tcPr>
          <w:p w14:paraId="7B59348B">
            <w:pPr>
              <w:pStyle w:val="4"/>
              <w:spacing w:before="153" w:line="219" w:lineRule="auto"/>
              <w:ind w:left="208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执法主体</w:t>
            </w:r>
          </w:p>
        </w:tc>
        <w:tc>
          <w:tcPr>
            <w:tcW w:w="1389" w:type="dxa"/>
            <w:vAlign w:val="top"/>
          </w:tcPr>
          <w:p w14:paraId="039DF8E3">
            <w:pPr>
              <w:pStyle w:val="4"/>
              <w:spacing w:before="154" w:line="220" w:lineRule="auto"/>
              <w:ind w:left="199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1"/>
                <w:szCs w:val="21"/>
              </w:rPr>
              <w:t>实施主体</w:t>
            </w:r>
          </w:p>
        </w:tc>
      </w:tr>
      <w:tr w14:paraId="32213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9" w:hRule="atLeast"/>
        </w:trPr>
        <w:tc>
          <w:tcPr>
            <w:tcW w:w="831" w:type="dxa"/>
            <w:vAlign w:val="top"/>
          </w:tcPr>
          <w:p w14:paraId="7847A18C">
            <w:pPr>
              <w:spacing w:line="247" w:lineRule="auto"/>
              <w:rPr>
                <w:rFonts w:ascii="Arial"/>
                <w:sz w:val="21"/>
              </w:rPr>
            </w:pPr>
          </w:p>
          <w:p w14:paraId="12CEDBF2">
            <w:pPr>
              <w:spacing w:line="247" w:lineRule="auto"/>
              <w:rPr>
                <w:rFonts w:ascii="Arial"/>
                <w:sz w:val="21"/>
              </w:rPr>
            </w:pPr>
          </w:p>
          <w:p w14:paraId="79C8D872">
            <w:pPr>
              <w:spacing w:line="247" w:lineRule="auto"/>
              <w:rPr>
                <w:rFonts w:ascii="Arial"/>
                <w:sz w:val="21"/>
              </w:rPr>
            </w:pPr>
          </w:p>
          <w:p w14:paraId="5DC54545">
            <w:pPr>
              <w:spacing w:line="248" w:lineRule="auto"/>
              <w:rPr>
                <w:rFonts w:ascii="Arial"/>
                <w:sz w:val="21"/>
              </w:rPr>
            </w:pPr>
          </w:p>
          <w:p w14:paraId="29F510A1">
            <w:pPr>
              <w:spacing w:line="248" w:lineRule="auto"/>
              <w:rPr>
                <w:rFonts w:ascii="Arial"/>
                <w:sz w:val="21"/>
              </w:rPr>
            </w:pPr>
          </w:p>
          <w:p w14:paraId="53879CF3">
            <w:pPr>
              <w:spacing w:line="248" w:lineRule="auto"/>
              <w:rPr>
                <w:rFonts w:ascii="Arial"/>
                <w:sz w:val="21"/>
              </w:rPr>
            </w:pPr>
          </w:p>
          <w:p w14:paraId="2BD243CC">
            <w:pPr>
              <w:spacing w:line="248" w:lineRule="auto"/>
              <w:rPr>
                <w:rFonts w:ascii="Arial"/>
                <w:sz w:val="21"/>
              </w:rPr>
            </w:pPr>
          </w:p>
          <w:p w14:paraId="78A1E5D3">
            <w:pPr>
              <w:spacing w:line="248" w:lineRule="auto"/>
              <w:rPr>
                <w:rFonts w:ascii="Arial"/>
                <w:sz w:val="21"/>
              </w:rPr>
            </w:pPr>
          </w:p>
          <w:p w14:paraId="244EDDEC">
            <w:pPr>
              <w:spacing w:line="248" w:lineRule="auto"/>
              <w:rPr>
                <w:rFonts w:ascii="Arial"/>
                <w:sz w:val="21"/>
              </w:rPr>
            </w:pPr>
          </w:p>
          <w:p w14:paraId="24969731">
            <w:pPr>
              <w:spacing w:line="248" w:lineRule="auto"/>
              <w:rPr>
                <w:rFonts w:ascii="Arial"/>
                <w:sz w:val="21"/>
              </w:rPr>
            </w:pPr>
          </w:p>
          <w:p w14:paraId="7C1E1B22">
            <w:pPr>
              <w:pStyle w:val="4"/>
              <w:spacing w:before="68" w:line="241" w:lineRule="auto"/>
              <w:ind w:left="55"/>
              <w:jc w:val="center"/>
            </w:pPr>
            <w:r>
              <w:rPr>
                <w:color w:val="506060"/>
              </w:rPr>
              <w:t>1</w:t>
            </w:r>
          </w:p>
        </w:tc>
        <w:tc>
          <w:tcPr>
            <w:tcW w:w="1518" w:type="dxa"/>
            <w:vAlign w:val="top"/>
          </w:tcPr>
          <w:p w14:paraId="1F22FF91">
            <w:pPr>
              <w:spacing w:line="268" w:lineRule="auto"/>
              <w:rPr>
                <w:rFonts w:ascii="Arial"/>
                <w:sz w:val="21"/>
              </w:rPr>
            </w:pPr>
          </w:p>
          <w:p w14:paraId="63944623">
            <w:pPr>
              <w:spacing w:line="268" w:lineRule="auto"/>
              <w:rPr>
                <w:rFonts w:ascii="Arial"/>
                <w:sz w:val="21"/>
              </w:rPr>
            </w:pPr>
          </w:p>
          <w:p w14:paraId="43A8898A">
            <w:pPr>
              <w:spacing w:line="269" w:lineRule="auto"/>
              <w:rPr>
                <w:rFonts w:ascii="Arial"/>
                <w:sz w:val="21"/>
              </w:rPr>
            </w:pPr>
          </w:p>
          <w:p w14:paraId="03F6008D">
            <w:pPr>
              <w:spacing w:line="269" w:lineRule="auto"/>
              <w:rPr>
                <w:rFonts w:ascii="Arial"/>
                <w:sz w:val="21"/>
              </w:rPr>
            </w:pPr>
          </w:p>
          <w:p w14:paraId="55A21D1B">
            <w:pPr>
              <w:spacing w:line="269" w:lineRule="auto"/>
              <w:rPr>
                <w:rFonts w:ascii="Arial"/>
                <w:sz w:val="21"/>
              </w:rPr>
            </w:pPr>
          </w:p>
          <w:p w14:paraId="45013B8C">
            <w:pPr>
              <w:spacing w:line="269" w:lineRule="auto"/>
              <w:rPr>
                <w:rFonts w:ascii="Arial"/>
                <w:sz w:val="21"/>
              </w:rPr>
            </w:pPr>
          </w:p>
          <w:p w14:paraId="180013B2">
            <w:pPr>
              <w:spacing w:line="269" w:lineRule="auto"/>
              <w:rPr>
                <w:rFonts w:ascii="Arial"/>
                <w:sz w:val="21"/>
              </w:rPr>
            </w:pPr>
          </w:p>
          <w:p w14:paraId="4FAB2D71">
            <w:pPr>
              <w:pStyle w:val="4"/>
              <w:spacing w:before="69" w:line="249" w:lineRule="auto"/>
              <w:ind w:left="77" w:right="87" w:firstLine="190"/>
              <w:jc w:val="both"/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监督检查退 役军人保障相关法律法规和政策落实情况。</w:t>
            </w:r>
          </w:p>
        </w:tc>
        <w:tc>
          <w:tcPr>
            <w:tcW w:w="1216" w:type="dxa"/>
            <w:vAlign w:val="top"/>
          </w:tcPr>
          <w:p w14:paraId="64AC6984">
            <w:pPr>
              <w:rPr>
                <w:rFonts w:ascii="Arial"/>
                <w:sz w:val="21"/>
              </w:rPr>
            </w:pPr>
          </w:p>
          <w:p w14:paraId="1CA4C864">
            <w:pPr>
              <w:spacing w:line="241" w:lineRule="auto"/>
              <w:rPr>
                <w:rFonts w:ascii="Arial"/>
                <w:sz w:val="21"/>
              </w:rPr>
            </w:pPr>
          </w:p>
          <w:p w14:paraId="46895C46">
            <w:pPr>
              <w:spacing w:line="241" w:lineRule="auto"/>
              <w:rPr>
                <w:rFonts w:ascii="Arial"/>
                <w:sz w:val="21"/>
              </w:rPr>
            </w:pPr>
          </w:p>
          <w:p w14:paraId="18C2B747">
            <w:pPr>
              <w:spacing w:line="241" w:lineRule="auto"/>
              <w:rPr>
                <w:rFonts w:ascii="Arial"/>
                <w:sz w:val="21"/>
              </w:rPr>
            </w:pPr>
          </w:p>
          <w:p w14:paraId="59362463">
            <w:pPr>
              <w:spacing w:line="241" w:lineRule="auto"/>
              <w:rPr>
                <w:rFonts w:ascii="Arial"/>
                <w:sz w:val="21"/>
              </w:rPr>
            </w:pPr>
          </w:p>
          <w:p w14:paraId="0F5E06E7">
            <w:pPr>
              <w:pStyle w:val="4"/>
              <w:spacing w:before="69" w:line="249" w:lineRule="auto"/>
              <w:ind w:left="77" w:right="87" w:firstLine="190"/>
              <w:jc w:val="both"/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负有退役军人退役安置、教育培训、就 业创业</w:t>
            </w:r>
            <w:r>
              <w:rPr>
                <w:rFonts w:hint="eastAsia" w:ascii="仿宋_GB2312" w:hAnsi="仿宋_GB2312" w:eastAsia="仿宋_GB2312" w:cs="仿宋_GB2312"/>
                <w:spacing w:val="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>抚 恤优待、褒 扬激励、拥 军优属责  任的国有  企业。</w:t>
            </w:r>
          </w:p>
        </w:tc>
        <w:tc>
          <w:tcPr>
            <w:tcW w:w="2076" w:type="dxa"/>
            <w:vAlign w:val="top"/>
          </w:tcPr>
          <w:p w14:paraId="120A5739">
            <w:pPr>
              <w:spacing w:line="35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29A703F">
            <w:pPr>
              <w:pStyle w:val="4"/>
              <w:spacing w:before="69" w:line="249" w:lineRule="auto"/>
              <w:ind w:left="77" w:right="87" w:firstLine="19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《退役军人保障法》第71条：县级以上人民政府退役军人工作主管部门应当依法指导、督促有关部门和单位做好退役安置、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4"/>
              </w:rPr>
              <w:t>教育培训、就业创业、抚恤优待、褒扬激励、拥军优属等工作，监督检查退役军人保障相关法律法规和政策措施落实情况，推进解决退役军人保障工作中存在的问题。</w:t>
            </w:r>
          </w:p>
        </w:tc>
        <w:tc>
          <w:tcPr>
            <w:tcW w:w="1395" w:type="dxa"/>
            <w:vAlign w:val="center"/>
          </w:tcPr>
          <w:p w14:paraId="79C63289">
            <w:pPr>
              <w:pStyle w:val="4"/>
              <w:spacing w:before="69" w:line="249" w:lineRule="auto"/>
              <w:ind w:left="77" w:right="87" w:firstLine="190"/>
              <w:jc w:val="both"/>
              <w:rPr>
                <w:rFonts w:hint="eastAsia" w:ascii="仿宋_GB2312" w:hAnsi="仿宋_GB2312" w:eastAsia="仿宋_GB2312" w:cs="仿宋_GB2312"/>
                <w:spacing w:val="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1.监督检 查退役军人 工作法律法 规规章的落 实情况 ；</w:t>
            </w:r>
          </w:p>
          <w:p w14:paraId="39377E20">
            <w:pPr>
              <w:pStyle w:val="4"/>
              <w:spacing w:before="69" w:line="249" w:lineRule="auto"/>
              <w:ind w:left="77" w:right="87" w:firstLine="190"/>
              <w:jc w:val="both"/>
              <w:rPr>
                <w:rFonts w:hint="eastAsia" w:ascii="仿宋_GB2312" w:hAnsi="仿宋_GB2312" w:eastAsia="仿宋_GB2312" w:cs="仿宋_GB2312"/>
                <w:spacing w:val="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2.监督检   查法律法规  规章中涉及  退役军人保  障有关条款  的落实情况；</w:t>
            </w:r>
          </w:p>
          <w:p w14:paraId="70FE8897">
            <w:pPr>
              <w:pStyle w:val="4"/>
              <w:spacing w:before="69" w:line="249" w:lineRule="auto"/>
              <w:ind w:left="77" w:right="87" w:firstLine="19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3.监督检 查各级人民 政府及其有 关部门制定 的涉及退役 军人保障的 政策措施落 实情况。</w:t>
            </w:r>
          </w:p>
        </w:tc>
        <w:tc>
          <w:tcPr>
            <w:tcW w:w="1417" w:type="dxa"/>
            <w:vAlign w:val="top"/>
          </w:tcPr>
          <w:p w14:paraId="52AAF33C">
            <w:pPr>
              <w:spacing w:line="266" w:lineRule="auto"/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AF3E4AF">
            <w:pPr>
              <w:spacing w:line="266" w:lineRule="auto"/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7D9208C">
            <w:pPr>
              <w:spacing w:line="266" w:lineRule="auto"/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558A0FF">
            <w:pPr>
              <w:spacing w:line="266" w:lineRule="auto"/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4B403E8">
            <w:pPr>
              <w:pStyle w:val="4"/>
              <w:spacing w:before="69" w:line="249" w:lineRule="auto"/>
              <w:ind w:left="77" w:right="87" w:firstLine="19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采取书面  检查、非现场 检查、电话抽 查、网上核验 等方式落实  日常检查工  作，在发现问 题线索后视  情依法定程  序进行实地检查。</w:t>
            </w:r>
          </w:p>
        </w:tc>
        <w:tc>
          <w:tcPr>
            <w:tcW w:w="1395" w:type="dxa"/>
            <w:vAlign w:val="top"/>
          </w:tcPr>
          <w:p w14:paraId="72D7CA97">
            <w:pPr>
              <w:spacing w:line="29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A992ECD">
            <w:pPr>
              <w:spacing w:line="30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E653FC7">
            <w:pPr>
              <w:spacing w:line="30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8ABF457">
            <w:pPr>
              <w:spacing w:line="30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F7CB2D8">
            <w:pPr>
              <w:pStyle w:val="4"/>
              <w:spacing w:before="69" w:line="249" w:lineRule="auto"/>
              <w:ind w:left="77" w:right="87" w:firstLine="19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根据国家   统一部署及  在日常工作、 上级交办、有 关部门移送、投诉、举报等工作中发现问题后，对相关责任主体实施检查。</w:t>
            </w:r>
          </w:p>
        </w:tc>
        <w:tc>
          <w:tcPr>
            <w:tcW w:w="1417" w:type="dxa"/>
            <w:vAlign w:val="top"/>
          </w:tcPr>
          <w:p w14:paraId="62325285">
            <w:pPr>
              <w:spacing w:line="25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3113746">
            <w:pPr>
              <w:spacing w:line="25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C4B3BB7">
            <w:pPr>
              <w:spacing w:line="25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2869ECF">
            <w:pPr>
              <w:spacing w:line="25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03EAA38">
            <w:pPr>
              <w:spacing w:line="25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9C7A97F">
            <w:pPr>
              <w:spacing w:line="25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E9D6E29">
            <w:pPr>
              <w:spacing w:line="25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EAE5B21">
            <w:pPr>
              <w:spacing w:line="25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561C79D">
            <w:pPr>
              <w:pStyle w:val="4"/>
              <w:spacing w:before="69" w:line="249" w:lineRule="auto"/>
              <w:ind w:left="77" w:right="87" w:firstLine="19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县级以上 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>人民政府退 役军人工作主管部门。</w:t>
            </w:r>
          </w:p>
        </w:tc>
        <w:tc>
          <w:tcPr>
            <w:tcW w:w="1389" w:type="dxa"/>
            <w:vAlign w:val="top"/>
          </w:tcPr>
          <w:p w14:paraId="5BFF6361">
            <w:pPr>
              <w:spacing w:line="25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13BBD8B">
            <w:pPr>
              <w:spacing w:line="25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106961D">
            <w:pPr>
              <w:spacing w:line="25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EBFBF33">
            <w:pPr>
              <w:spacing w:line="25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54A0982">
            <w:pPr>
              <w:spacing w:line="25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B72B646">
            <w:pPr>
              <w:spacing w:line="25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1A3BEB5">
            <w:pPr>
              <w:spacing w:line="25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1C70F3B">
            <w:pPr>
              <w:spacing w:line="25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C9F7700">
            <w:pPr>
              <w:pStyle w:val="4"/>
              <w:spacing w:before="69" w:line="249" w:lineRule="auto"/>
              <w:ind w:left="77" w:right="87" w:firstLine="19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县级以上 人民政府退 役军人工作主管部门。</w:t>
            </w:r>
          </w:p>
        </w:tc>
      </w:tr>
    </w:tbl>
    <w:p w14:paraId="1A15C468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A2FCF"/>
    <w:rsid w:val="0F16446A"/>
    <w:rsid w:val="69F2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494</Characters>
  <Lines>0</Lines>
  <Paragraphs>0</Paragraphs>
  <TotalTime>17</TotalTime>
  <ScaleCrop>false</ScaleCrop>
  <LinksUpToDate>false</LinksUpToDate>
  <CharactersWithSpaces>555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2025-03-07T03:29:00Z</dcterms:created>
  <dc:creator>Administrator</dc:creator>
  <cp:lastModifiedBy>夭夭</cp:lastModifiedBy>
  <dcterms:modified xsi:type="dcterms:W3CDTF">2025-08-08T09:37:00Z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566A5F2A631D403E8D85443523E59DC9_12</vt:lpwstr>
  </property>
  <property fmtid="{D5CDD505-2E9C-101B-9397-08002B2CF9AE}" pid="4" name="KSOTemplateDocerSaveRecord">
    <vt:lpwstr>eyJoZGlkIjoiNGU2NTAwZjdiMTY5NDY3MWIwNjgxM2Q4MDBlMDZhYjciLCJ1c2VySWQiOiI3MDk3MDY1NjkifQ==</vt:lpwstr>
  </property>
</Properties>
</file>