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900" w:type="dxa"/>
        <w:tblInd w:w="-1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40"/>
        <w:gridCol w:w="1065"/>
        <w:gridCol w:w="1590"/>
        <w:gridCol w:w="1320"/>
        <w:gridCol w:w="2100"/>
        <w:gridCol w:w="2010"/>
        <w:gridCol w:w="1245"/>
        <w:gridCol w:w="1230"/>
        <w:gridCol w:w="406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5900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 xml:space="preserve"> </w:t>
            </w:r>
            <w:bookmarkStart w:id="0" w:name="_GoBack"/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朔州市文化和旅游局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重大行政执法决定法制审核目录清单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承办机构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审核条件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审核依据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提交的审核材料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重点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行政处罚事项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适用一般程序行政处罚案件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朔州市文化市场综合行政执法队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对公民处以1万元以上的罚款，对法人或者其他组织处以10万元以上的罚款；没收违法所得或者没收非法财物价值相当于上述规定的数额。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责令停产停业整顿、责令停产停业。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吊销有许可证的。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对发生法律效力的行政执法决定进行纠正，及可能作出行政赔偿或者不予行政赔偿决定的。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行政处罚法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》《出版物市场管理规定》《出版管理条例》《艺术品经营管理办法》《音像制品管理条例》《印刷业管理条例》《营业性演出管理条例》《娱乐场所管理条例》《互联网上网服务营业场所管理条例》《广播电视管理条例》《电影管理条例》《卫星地面接收设施管理规定》《著作权法》《旅游法》《文物法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朔州市文化和旅游局政策法规科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现场检查记录、询问笔录等执法文书；        2、相关证据资料；案件调查终结报告；       3、拟制的行政处罚决定类文书；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4、《重大行政执法决定法制审核申请表》等材料。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（一）行政执法主体是否合法，行政执法人员是否具备执法资格；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（二）当事人的基本情况及违法事实是否查清；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（三）违法事实是否清楚，证据是否确凿、充分，材料是否齐全；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（四）适用法律、法规、规章是否准确，执行裁量基准是否适当；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（五）行政执法决定是否适当；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（六）程序是否合法，是否充分保障行政相对人权利；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（七）是否有超越本机关职权范围或滥用职权的情形；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（八）行政执法文书是否规范、齐备；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（九）违法行为是否涉嫌犯罪需要移送司法机关；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（十）其他依法应当审核的事项。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一般情况10个工作日，复杂的可以延长10个工作日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行政强制事项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作出查封、扣押行政强制决定的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朔州市文化市场综合行政执法队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对涉嫌违法从事出版物出版、印刷或者复制、进口、发行等活动的行为进行查处时，可以检查与涉嫌违法活动有关的物品和经营场所；对有证据证明是与违法活动有关的物品，可以查封或者扣押。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《出版管理条例》第七条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朔州市文化和旅游局政策法规科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1、现场检查记录、询问笔录等执法文书；2、相关证据资料；案件调查终结报告；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3、拟制的查封扣押类文书；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4、《重大行政执法决定法制审核申请表》等材料。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（一）行政执法机关主体是否合法，行政执法人员是否具备执法资格；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（二）主要事实是否清楚，证据是否确凿、充分；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（三）适用法律、法规、规章是否准确；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（四）是否符合采取强制措施的条件，程序是否合法，是否充分保障行政相对人权利；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（五）是否有超越本机关职权范围或滥用职权的情形；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（六）行政执法文书是否规范、齐备；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（七）其他依法应当审核的事项。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申请人民法院强制执行。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朔州市文化市场综合行政执法队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val="en-US" w:eastAsia="zh-CN"/>
              </w:rPr>
              <w:t>朔州市文化和旅游局政策法规科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1、行政决定书及作出决定的事实、理由和依据；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2、当事人的意见及行政机关催告情况说明；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3、申请强制执行标的情况说明；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4、拟制的强制执行申请书；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5、《重大行政执法决定法制审核申请表》等材料。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（一）在法定期限内，当事人是否已申请行政复议或者提起行政诉讼；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（二）是否已按规定时限下达《行政强制执行事先催告书》；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（三）是否有查封、扣押的财物可依法拍卖抵缴罚款；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>（四）申请强制执行是否符合其它法定条件。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  <w:t xml:space="preserve"> （五）其他依法应当审核的事项。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F12C0"/>
    <w:rsid w:val="06BF12C0"/>
    <w:rsid w:val="11574BFA"/>
    <w:rsid w:val="17CF5F05"/>
    <w:rsid w:val="35FA3F44"/>
    <w:rsid w:val="39E76CDA"/>
    <w:rsid w:val="534771CD"/>
    <w:rsid w:val="6D586EC6"/>
    <w:rsid w:val="7B374CF6"/>
    <w:rsid w:val="7B7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2019-08-30T01:39:00Z</dcterms:created>
  <dc:creator>Lenovo</dc:creator>
  <cp:lastModifiedBy>闫志龙</cp:lastModifiedBy>
  <dcterms:modified xsi:type="dcterms:W3CDTF">2020-07-24T03:02:38Z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