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before="110" w:line="219" w:lineRule="auto"/>
        <w:ind w:left="325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8"/>
          <w:sz w:val="34"/>
          <w:szCs w:val="34"/>
        </w:rPr>
        <w:t>朔 州 市 紧 急 医 疗 救 援 中 心</w:t>
      </w:r>
    </w:p>
    <w:p>
      <w:pPr>
        <w:spacing w:line="319" w:lineRule="auto"/>
        <w:rPr>
          <w:rFonts w:ascii="Arial"/>
          <w:sz w:val="21"/>
        </w:rPr>
      </w:pPr>
    </w:p>
    <w:p>
      <w:pPr>
        <w:spacing w:line="320" w:lineRule="auto"/>
        <w:rPr>
          <w:rFonts w:ascii="Arial"/>
          <w:sz w:val="21"/>
        </w:rPr>
      </w:pPr>
    </w:p>
    <w:p>
      <w:pPr>
        <w:spacing w:before="111" w:line="217" w:lineRule="auto"/>
        <w:ind w:left="3276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4"/>
          <w:sz w:val="34"/>
          <w:szCs w:val="34"/>
        </w:rPr>
        <w:t xml:space="preserve">2 </w:t>
      </w:r>
      <w:r>
        <w:rPr>
          <w:rFonts w:ascii="宋体" w:hAnsi="宋体" w:eastAsia="宋体" w:cs="宋体"/>
          <w:spacing w:val="-2"/>
          <w:sz w:val="34"/>
          <w:szCs w:val="34"/>
        </w:rPr>
        <w:t>0 2 3 年 度 单 位 预 算 公 开</w:t>
      </w:r>
    </w:p>
    <w:p>
      <w:pPr>
        <w:sectPr>
          <w:headerReference r:id="rId5" w:type="default"/>
          <w:pgSz w:w="11900" w:h="16840"/>
          <w:pgMar w:top="400" w:right="86" w:bottom="0" w:left="0" w:header="0" w:footer="0" w:gutter="0"/>
          <w:cols w:space="720" w:num="1"/>
        </w:sectPr>
      </w:pPr>
    </w:p>
    <w:p>
      <w:pPr>
        <w:spacing w:line="456" w:lineRule="auto"/>
        <w:rPr>
          <w:rFonts w:ascii="Arial"/>
          <w:sz w:val="21"/>
        </w:rPr>
      </w:pPr>
      <w:r>
        <w:pict>
          <v:shape id="_x0000_s1026" o:spid="_x0000_s1026" o:spt="202" type="#_x0000_t202" style="position:absolute;left:0pt;margin-left:91.6pt;margin-top:306.8pt;height:168.6pt;width:438.4pt;mso-position-horizontal-relative:page;mso-position-vertical-relative:page;z-index:25165926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355" w:lineRule="auto"/>
                    <w:ind w:left="20" w:right="20"/>
                    <w:rPr>
                      <w:rFonts w:ascii="仿宋" w:hAnsi="仿宋" w:eastAsia="仿宋" w:cs="仿宋"/>
                      <w:sz w:val="26"/>
                      <w:szCs w:val="26"/>
                    </w:rPr>
                  </w:pPr>
                  <w:r>
                    <w:rPr>
                      <w:rFonts w:ascii="仿宋" w:hAnsi="仿宋" w:eastAsia="仿宋" w:cs="仿宋"/>
                      <w:spacing w:val="6"/>
                      <w:sz w:val="26"/>
                      <w:szCs w:val="26"/>
                    </w:rPr>
                    <w:t>2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023年一般公共预算支出预算表(不含上年结转)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  <w:u w:val="dotted" w:color="auto"/>
                    </w:rPr>
                    <w:t xml:space="preserve">                      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8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6"/>
                      <w:sz w:val="26"/>
                      <w:szCs w:val="26"/>
                    </w:rPr>
                    <w:t>2023年一般公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共预算安排基本支出分经济科目表(不含上年结转)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  <w:u w:val="dotted" w:color="auto"/>
                    </w:rPr>
                    <w:t xml:space="preserve">        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9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2023年政府性基金预算收入表(不含上年结转)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  <w:u w:val="dotted" w:color="auto"/>
                    </w:rPr>
                    <w:t xml:space="preserve">                       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10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2023年政府性基金预算支出表(不含上年结转)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  <w:u w:val="dotted" w:color="auto"/>
                    </w:rPr>
                    <w:t xml:space="preserve">                       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11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6"/>
                      <w:sz w:val="26"/>
                      <w:szCs w:val="26"/>
                    </w:rPr>
                    <w:t>202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3年国有资本经营预算收支预算表(不含上年结转)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  <w:u w:val="dotted" w:color="auto"/>
                    </w:rPr>
                    <w:t xml:space="preserve">                  </w:t>
                  </w:r>
                  <w:r>
                    <w:rPr>
                      <w:rFonts w:ascii="仿宋" w:hAnsi="仿宋" w:eastAsia="仿宋" w:cs="仿宋"/>
                      <w:spacing w:val="3"/>
                      <w:sz w:val="26"/>
                      <w:szCs w:val="26"/>
                    </w:rPr>
                    <w:t>12</w:t>
                  </w:r>
                  <w:r>
                    <w:rPr>
                      <w:rFonts w:ascii="仿宋" w:hAnsi="仿宋" w:eastAsia="仿宋" w:cs="仿宋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4"/>
                      <w:sz w:val="26"/>
                      <w:szCs w:val="26"/>
                    </w:rPr>
                    <w:t>2023年一</w:t>
                  </w:r>
                  <w:r>
                    <w:rPr>
                      <w:rFonts w:ascii="仿宋" w:hAnsi="仿宋" w:eastAsia="仿宋" w:cs="仿宋"/>
                      <w:spacing w:val="-3"/>
                      <w:sz w:val="26"/>
                      <w:szCs w:val="26"/>
                    </w:rPr>
                    <w:t>般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>公共预算“三公”经费支出预算表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  <w:u w:val="dotted" w:color="auto"/>
                    </w:rPr>
                    <w:t xml:space="preserve">                         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 xml:space="preserve"> 13</w:t>
                  </w:r>
                </w:p>
                <w:p>
                  <w:pPr>
                    <w:spacing w:before="1" w:line="220" w:lineRule="auto"/>
                    <w:ind w:left="20"/>
                    <w:rPr>
                      <w:rFonts w:ascii="仿宋" w:hAnsi="仿宋" w:eastAsia="仿宋" w:cs="仿宋"/>
                      <w:sz w:val="26"/>
                      <w:szCs w:val="26"/>
                    </w:rPr>
                  </w:pP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>2023年机关运行经费预算财政拨款情况统计表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  <w:u w:val="dotted" w:color="auto"/>
                    </w:rPr>
                    <w:t xml:space="preserve">                         </w:t>
                  </w:r>
                  <w:r>
                    <w:rPr>
                      <w:rFonts w:ascii="仿宋" w:hAnsi="仿宋" w:eastAsia="仿宋" w:cs="仿宋"/>
                      <w:spacing w:val="-2"/>
                      <w:sz w:val="26"/>
                      <w:szCs w:val="26"/>
                    </w:rPr>
                    <w:t xml:space="preserve"> 1</w:t>
                  </w:r>
                  <w:r>
                    <w:rPr>
                      <w:rFonts w:ascii="仿宋" w:hAnsi="仿宋" w:eastAsia="仿宋" w:cs="仿宋"/>
                      <w:spacing w:val="-1"/>
                      <w:sz w:val="26"/>
                      <w:szCs w:val="26"/>
                    </w:rPr>
                    <w:t>4</w:t>
                  </w:r>
                </w:p>
              </w:txbxContent>
            </v:textbox>
          </v:shape>
        </w:pict>
      </w:r>
    </w:p>
    <w:p>
      <w:pPr>
        <w:spacing w:before="143" w:line="223" w:lineRule="auto"/>
        <w:ind w:left="5396"/>
        <w:outlineLvl w:val="0"/>
        <w:rPr>
          <w:rFonts w:ascii="仿宋" w:hAnsi="仿宋" w:eastAsia="仿宋" w:cs="仿宋"/>
          <w:sz w:val="44"/>
          <w:szCs w:val="44"/>
        </w:rPr>
      </w:pPr>
      <w:bookmarkStart w:id="0" w:name="_bookmark1"/>
      <w:bookmarkEnd w:id="0"/>
      <w:r>
        <w:rPr>
          <w:rFonts w:ascii="仿宋" w:hAnsi="仿宋" w:eastAsia="仿宋" w:cs="仿宋"/>
          <w:spacing w:val="-17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0"/>
          </w14:textOutline>
        </w:rPr>
        <w:t>目</w:t>
      </w:r>
      <w:r>
        <w:rPr>
          <w:rFonts w:ascii="仿宋" w:hAnsi="仿宋" w:eastAsia="仿宋" w:cs="仿宋"/>
          <w:spacing w:val="-15"/>
          <w:sz w:val="44"/>
          <w:szCs w:val="44"/>
        </w:rPr>
        <w:t xml:space="preserve">  </w:t>
      </w:r>
      <w:r>
        <w:rPr>
          <w:rFonts w:ascii="仿宋" w:hAnsi="仿宋" w:eastAsia="仿宋" w:cs="仿宋"/>
          <w:spacing w:val="-15"/>
          <w:sz w:val="44"/>
          <w:szCs w:val="44"/>
          <w14:textOutline w14:w="9313" w14:cap="flat" w14:cmpd="sng">
            <w14:solidFill>
              <w14:srgbClr w14:val="000000"/>
            </w14:solidFill>
            <w14:prstDash w14:val="solid"/>
            <w14:miter w14:val="0"/>
          </w14:textOutline>
        </w:rPr>
        <w:t>录</w:t>
      </w:r>
    </w:p>
    <w:p>
      <w:pPr>
        <w:spacing w:line="267" w:lineRule="auto"/>
        <w:rPr>
          <w:rFonts w:ascii="Arial"/>
          <w:sz w:val="21"/>
        </w:rPr>
      </w:pPr>
    </w:p>
    <w:p>
      <w:pPr>
        <w:spacing w:line="268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1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tabs>
              <w:tab w:val="right" w:leader="dot" w:pos="10579"/>
            </w:tabs>
            <w:spacing w:before="85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第</w:t>
          </w:r>
          <w:r>
            <w:rPr>
              <w:rFonts w:ascii="仿宋" w:hAnsi="仿宋" w:eastAsia="仿宋" w:cs="仿宋"/>
              <w:spacing w:val="-15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一部分</w:t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 xml:space="preserve"> </w:t>
          </w:r>
          <w:r>
            <w:rPr>
              <w:rFonts w:ascii="仿宋" w:hAnsi="仿宋" w:eastAsia="仿宋" w:cs="仿宋"/>
              <w:spacing w:val="-15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概况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5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5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</w:t>
          </w:r>
          <w:r>
            <w:rPr>
              <w:rFonts w:ascii="仿宋" w:hAnsi="仿宋" w:eastAsia="仿宋" w:cs="仿宋"/>
              <w:spacing w:val="-15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</w:p>
        <w:p>
          <w:pPr>
            <w:tabs>
              <w:tab w:val="right" w:leader="dot" w:pos="10579"/>
            </w:tabs>
            <w:spacing w:before="186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1"/>
              <w:sz w:val="26"/>
              <w:szCs w:val="26"/>
            </w:rPr>
            <w:t>一</w:t>
          </w:r>
          <w:r>
            <w:rPr>
              <w:rFonts w:ascii="仿宋" w:hAnsi="仿宋" w:eastAsia="仿宋" w:cs="仿宋"/>
              <w:spacing w:val="-14"/>
              <w:sz w:val="26"/>
              <w:szCs w:val="26"/>
            </w:rPr>
            <w:t>、本单位职责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4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4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4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9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1"/>
              <w:sz w:val="26"/>
              <w:szCs w:val="26"/>
            </w:rPr>
            <w:t>二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、机构设置情况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6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第二部分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spacing w:val="-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202</w:t>
          </w:r>
          <w:r>
            <w:rPr>
              <w:rFonts w:ascii="仿宋" w:hAnsi="仿宋" w:eastAsia="仿宋" w:cs="仿宋"/>
              <w:spacing w:val="-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3年单位预算报表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</w:t>
          </w:r>
          <w:r>
            <w:rPr>
              <w:rFonts w:ascii="仿宋" w:hAnsi="仿宋" w:eastAsia="仿宋" w:cs="仿宋"/>
              <w:spacing w:val="-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</w:p>
        <w:p>
          <w:pPr>
            <w:tabs>
              <w:tab w:val="right" w:leader="dot" w:pos="10579"/>
            </w:tabs>
            <w:spacing w:before="188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023年预算收支总表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8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023年预算收入总表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4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7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023年预算支出总表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t>5</w:t>
          </w:r>
          <w:r>
            <w:rPr>
              <w:rFonts w:ascii="仿宋" w:hAnsi="仿宋" w:eastAsia="仿宋" w:cs="仿宋"/>
              <w:spacing w:val="-1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8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"/>
              <w:sz w:val="26"/>
              <w:szCs w:val="26"/>
            </w:rPr>
            <w:t>2023年财政拨款收支总表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rPr>
              <w:rFonts w:ascii="仿宋" w:hAnsi="仿宋" w:eastAsia="仿宋" w:cs="仿宋"/>
              <w:sz w:val="26"/>
              <w:szCs w:val="26"/>
            </w:rPr>
            <w:t>6</w:t>
          </w:r>
          <w:r>
            <w:rPr>
              <w:rFonts w:ascii="仿宋" w:hAnsi="仿宋" w:eastAsia="仿宋" w:cs="仿宋"/>
              <w:sz w:val="26"/>
              <w:szCs w:val="26"/>
            </w:rPr>
            <w:fldChar w:fldCharType="end"/>
          </w:r>
        </w:p>
      </w:sdtContent>
    </w:sdt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2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tabs>
              <w:tab w:val="right" w:leader="dot" w:pos="10579"/>
            </w:tabs>
            <w:spacing w:before="86" w:line="222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8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6"/>
              <w:sz w:val="26"/>
              <w:szCs w:val="26"/>
            </w:rPr>
            <w:t>0</w:t>
          </w:r>
          <w:r>
            <w:rPr>
              <w:rFonts w:ascii="仿宋" w:hAnsi="仿宋" w:eastAsia="仿宋" w:cs="仿宋"/>
              <w:spacing w:val="4"/>
              <w:sz w:val="26"/>
              <w:szCs w:val="26"/>
            </w:rPr>
            <w:t>23年项目支出预算表(本年预算)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26"/>
              <w:szCs w:val="26"/>
            </w:rPr>
            <w:t>15</w:t>
          </w:r>
          <w:r>
            <w:rPr>
              <w:rFonts w:ascii="仿宋" w:hAnsi="仿宋" w:eastAsia="仿宋" w:cs="仿宋"/>
              <w:spacing w:val="4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7" w:line="219" w:lineRule="auto"/>
            <w:ind w:left="185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8"/>
              <w:sz w:val="26"/>
              <w:szCs w:val="26"/>
            </w:rPr>
            <w:t>2</w:t>
          </w:r>
          <w:r>
            <w:rPr>
              <w:rFonts w:ascii="仿宋" w:hAnsi="仿宋" w:eastAsia="仿宋" w:cs="仿宋"/>
              <w:spacing w:val="6"/>
              <w:sz w:val="26"/>
              <w:szCs w:val="26"/>
            </w:rPr>
            <w:t>0</w:t>
          </w:r>
          <w:r>
            <w:rPr>
              <w:rFonts w:ascii="仿宋" w:hAnsi="仿宋" w:eastAsia="仿宋" w:cs="仿宋"/>
              <w:spacing w:val="4"/>
              <w:sz w:val="26"/>
              <w:szCs w:val="26"/>
            </w:rPr>
            <w:t>23年项目支出预算表(上年结转)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4"/>
              <w:sz w:val="26"/>
              <w:szCs w:val="26"/>
            </w:rPr>
            <w:t>16</w:t>
          </w:r>
          <w:r>
            <w:rPr>
              <w:rFonts w:ascii="仿宋" w:hAnsi="仿宋" w:eastAsia="仿宋" w:cs="仿宋"/>
              <w:spacing w:val="4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92" w:line="221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2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第三</w:t>
          </w:r>
          <w:r>
            <w:rPr>
              <w:rFonts w:ascii="仿宋" w:hAnsi="仿宋" w:eastAsia="仿宋" w:cs="仿宋"/>
              <w:spacing w:val="-1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部</w:t>
          </w:r>
          <w:r>
            <w:rPr>
              <w:rFonts w:ascii="仿宋" w:hAnsi="仿宋" w:eastAsia="仿宋" w:cs="仿宋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分</w:t>
          </w:r>
          <w:r>
            <w:rPr>
              <w:rFonts w:ascii="仿宋" w:hAnsi="仿宋" w:eastAsia="仿宋" w:cs="仿宋"/>
              <w:spacing w:val="-6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2023年度单位预算情况说明</w:t>
          </w:r>
          <w:r>
            <w:rPr>
              <w:rFonts w:ascii="仿宋" w:hAnsi="仿宋" w:eastAsia="仿宋" w:cs="仿宋"/>
              <w:b/>
              <w:bCs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6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17</w:t>
          </w:r>
          <w:r>
            <w:rPr>
              <w:rFonts w:ascii="仿宋" w:hAnsi="仿宋" w:eastAsia="仿宋" w:cs="仿宋"/>
              <w:spacing w:val="-6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</w:p>
        <w:p>
          <w:pPr>
            <w:tabs>
              <w:tab w:val="right" w:leader="dot" w:pos="10579"/>
            </w:tabs>
            <w:spacing w:before="189" w:line="221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4"/>
              <w:sz w:val="26"/>
              <w:szCs w:val="26"/>
            </w:rPr>
            <w:t>一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、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单位预算收支数据变动情况及原因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8" w:line="222" w:lineRule="auto"/>
            <w:ind w:left="1865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0"/>
              <w:sz w:val="26"/>
              <w:szCs w:val="26"/>
            </w:rPr>
            <w:t>二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、收入预算情况说明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7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9"/>
              <w:sz w:val="26"/>
              <w:szCs w:val="26"/>
            </w:rPr>
            <w:t>三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、支出预算情况说明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11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8" w:line="222" w:lineRule="auto"/>
            <w:ind w:left="188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2"/>
              <w:sz w:val="26"/>
              <w:szCs w:val="26"/>
            </w:rPr>
            <w:t>四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、财政拨款收支预算总体情况说明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7" w:line="222" w:lineRule="auto"/>
            <w:ind w:left="1861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6"/>
              <w:sz w:val="26"/>
              <w:szCs w:val="26"/>
            </w:rPr>
            <w:t>五</w:t>
          </w:r>
          <w:r>
            <w:rPr>
              <w:rFonts w:ascii="仿宋" w:hAnsi="仿宋" w:eastAsia="仿宋" w:cs="仿宋"/>
              <w:spacing w:val="-12"/>
              <w:sz w:val="26"/>
              <w:szCs w:val="26"/>
            </w:rPr>
            <w:t>、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一般公共预算支出情况说明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t>17</w:t>
          </w:r>
          <w:r>
            <w:rPr>
              <w:rFonts w:ascii="仿宋" w:hAnsi="仿宋" w:eastAsia="仿宋" w:cs="仿宋"/>
              <w:spacing w:val="-8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7" w:line="222" w:lineRule="auto"/>
            <w:ind w:left="1859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4"/>
              <w:sz w:val="26"/>
              <w:szCs w:val="26"/>
            </w:rPr>
            <w:t>六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、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一般公共预算基本支出情况说明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8" w:line="223" w:lineRule="auto"/>
            <w:ind w:left="1862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4"/>
              <w:sz w:val="26"/>
              <w:szCs w:val="26"/>
            </w:rPr>
            <w:t>七、</w:t>
          </w:r>
          <w:r>
            <w:rPr>
              <w:rFonts w:ascii="仿宋" w:hAnsi="仿宋" w:eastAsia="仿宋" w:cs="仿宋"/>
              <w:spacing w:val="-9"/>
              <w:sz w:val="26"/>
              <w:szCs w:val="26"/>
            </w:rPr>
            <w:t>“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三公”经费增减变动原因说明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18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6" w:line="221" w:lineRule="auto"/>
            <w:ind w:left="185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4"/>
              <w:sz w:val="26"/>
              <w:szCs w:val="26"/>
            </w:rPr>
            <w:t>八</w:t>
          </w:r>
          <w:r>
            <w:rPr>
              <w:rFonts w:ascii="仿宋" w:hAnsi="仿宋" w:eastAsia="仿宋" w:cs="仿宋"/>
              <w:spacing w:val="-10"/>
              <w:sz w:val="26"/>
              <w:szCs w:val="26"/>
            </w:rPr>
            <w:t>、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机关运行经费增减变动原因说明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7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9" w:line="222" w:lineRule="auto"/>
            <w:ind w:left="1866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14"/>
              <w:sz w:val="26"/>
              <w:szCs w:val="26"/>
            </w:rPr>
            <w:t>九、政府采购情况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4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4"/>
              <w:sz w:val="26"/>
              <w:szCs w:val="26"/>
            </w:rPr>
            <w:t>1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9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8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21"/>
              <w:sz w:val="26"/>
              <w:szCs w:val="26"/>
            </w:rPr>
            <w:t>十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、绩效管理情况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 xml:space="preserve"> </w:t>
          </w: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t>19</w:t>
          </w:r>
          <w:r>
            <w:rPr>
              <w:rFonts w:ascii="仿宋" w:hAnsi="仿宋" w:eastAsia="仿宋" w:cs="仿宋"/>
              <w:spacing w:val="-13"/>
              <w:sz w:val="26"/>
              <w:szCs w:val="26"/>
            </w:rPr>
            <w:fldChar w:fldCharType="end"/>
          </w:r>
        </w:p>
      </w:sdtContent>
    </w:sdt>
    <w:p>
      <w:pPr>
        <w:sectPr>
          <w:headerReference r:id="rId6" w:type="default"/>
          <w:pgSz w:w="11900" w:h="16840"/>
          <w:pgMar w:top="400" w:right="86" w:bottom="0" w:left="0" w:header="0" w:footer="0" w:gutter="0"/>
          <w:cols w:space="720" w:num="1"/>
        </w:sectPr>
      </w:pPr>
    </w:p>
    <w:p>
      <w:pPr>
        <w:spacing w:line="254" w:lineRule="auto"/>
        <w:rPr>
          <w:rFonts w:ascii="Arial"/>
          <w:sz w:val="21"/>
        </w:rPr>
      </w:pPr>
    </w:p>
    <w:p>
      <w:pPr>
        <w:spacing w:line="255" w:lineRule="auto"/>
        <w:rPr>
          <w:rFonts w:ascii="Arial"/>
          <w:sz w:val="21"/>
        </w:rPr>
      </w:pPr>
    </w:p>
    <w:sdt>
      <w:sdtPr>
        <w:rPr>
          <w:rFonts w:ascii="仿宋" w:hAnsi="仿宋" w:eastAsia="仿宋" w:cs="仿宋"/>
          <w:sz w:val="26"/>
          <w:szCs w:val="26"/>
        </w:rPr>
        <w:id w:val="3"/>
        <w:docPartObj>
          <w:docPartGallery w:val="Table of Contents"/>
          <w:docPartUnique/>
        </w:docPartObj>
      </w:sdtPr>
      <w:sdtEndPr>
        <w:rPr>
          <w:rFonts w:ascii="仿宋" w:hAnsi="仿宋" w:eastAsia="仿宋" w:cs="仿宋"/>
          <w:sz w:val="26"/>
          <w:szCs w:val="26"/>
        </w:rPr>
      </w:sdtEndPr>
      <w:sdtContent>
        <w:p>
          <w:pPr>
            <w:tabs>
              <w:tab w:val="right" w:leader="dot" w:pos="10579"/>
            </w:tabs>
            <w:spacing w:before="84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3"/>
              <w:sz w:val="26"/>
              <w:szCs w:val="26"/>
            </w:rPr>
            <w:t>十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一、国有资产占有使用情况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t>25</w:t>
          </w:r>
          <w:r>
            <w:rPr>
              <w:rFonts w:ascii="仿宋" w:hAnsi="仿宋" w:eastAsia="仿宋" w:cs="仿宋"/>
              <w:spacing w:val="-2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6" w:line="222" w:lineRule="auto"/>
            <w:ind w:left="1864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-6"/>
              <w:sz w:val="26"/>
              <w:szCs w:val="26"/>
            </w:rPr>
            <w:t>十</w:t>
          </w:r>
          <w:r>
            <w:rPr>
              <w:rFonts w:ascii="仿宋" w:hAnsi="仿宋" w:eastAsia="仿宋" w:cs="仿宋"/>
              <w:spacing w:val="-4"/>
              <w:sz w:val="26"/>
              <w:szCs w:val="26"/>
            </w:rPr>
            <w:t>二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、其他说明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t>25</w:t>
          </w:r>
          <w:r>
            <w:rPr>
              <w:rFonts w:ascii="仿宋" w:hAnsi="仿宋" w:eastAsia="仿宋" w:cs="仿宋"/>
              <w:spacing w:val="-3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8" w:line="220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24"/>
              <w:sz w:val="26"/>
              <w:szCs w:val="26"/>
            </w:rPr>
            <w:t>(</w:t>
          </w:r>
          <w:r>
            <w:rPr>
              <w:rFonts w:ascii="仿宋" w:hAnsi="仿宋" w:eastAsia="仿宋" w:cs="仿宋"/>
              <w:spacing w:val="13"/>
              <w:sz w:val="26"/>
              <w:szCs w:val="26"/>
            </w:rPr>
            <w:t>一)政府购买服务指导性目录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rPr>
              <w:rFonts w:ascii="仿宋" w:hAnsi="仿宋" w:eastAsia="仿宋" w:cs="仿宋"/>
              <w:spacing w:val="13"/>
              <w:sz w:val="26"/>
              <w:szCs w:val="26"/>
            </w:rPr>
            <w:t>25</w:t>
          </w:r>
          <w:r>
            <w:rPr>
              <w:rFonts w:ascii="仿宋" w:hAnsi="仿宋" w:eastAsia="仿宋" w:cs="仿宋"/>
              <w:spacing w:val="13"/>
              <w:sz w:val="26"/>
              <w:szCs w:val="26"/>
            </w:rPr>
            <w:fldChar w:fldCharType="end"/>
          </w:r>
        </w:p>
        <w:p>
          <w:pPr>
            <w:tabs>
              <w:tab w:val="right" w:leader="dot" w:pos="10579"/>
            </w:tabs>
            <w:spacing w:before="189" w:line="222" w:lineRule="auto"/>
            <w:ind w:left="2377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32"/>
              <w:sz w:val="26"/>
              <w:szCs w:val="26"/>
            </w:rPr>
            <w:t>(</w:t>
          </w:r>
          <w:r>
            <w:rPr>
              <w:rFonts w:ascii="仿宋" w:hAnsi="仿宋" w:eastAsia="仿宋" w:cs="仿宋"/>
              <w:spacing w:val="31"/>
              <w:sz w:val="26"/>
              <w:szCs w:val="26"/>
            </w:rPr>
            <w:t>二)其他</w:t>
          </w:r>
          <w:r>
            <w:rPr>
              <w:rFonts w:ascii="仿宋" w:hAnsi="仿宋" w:eastAsia="仿宋" w:cs="仿宋"/>
              <w:sz w:val="26"/>
              <w:szCs w:val="26"/>
            </w:rPr>
            <w:tab/>
          </w: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rPr>
              <w:rFonts w:ascii="仿宋" w:hAnsi="仿宋" w:eastAsia="仿宋" w:cs="仿宋"/>
              <w:spacing w:val="31"/>
              <w:sz w:val="26"/>
              <w:szCs w:val="26"/>
            </w:rPr>
            <w:t>25</w:t>
          </w:r>
          <w:r>
            <w:rPr>
              <w:rFonts w:ascii="仿宋" w:hAnsi="仿宋" w:eastAsia="仿宋" w:cs="仿宋"/>
              <w:spacing w:val="31"/>
              <w:sz w:val="26"/>
              <w:szCs w:val="26"/>
            </w:rPr>
            <w:fldChar w:fldCharType="end"/>
          </w:r>
        </w:p>
        <w:p>
          <w:pPr>
            <w:spacing w:before="188" w:line="222" w:lineRule="auto"/>
            <w:ind w:left="1348"/>
            <w:rPr>
              <w:rFonts w:ascii="仿宋" w:hAnsi="仿宋" w:eastAsia="仿宋" w:cs="仿宋"/>
              <w:sz w:val="26"/>
              <w:szCs w:val="26"/>
            </w:rPr>
          </w:pPr>
          <w:r>
            <w:rPr>
              <w:rFonts w:ascii="仿宋" w:hAnsi="仿宋" w:eastAsia="仿宋" w:cs="仿宋"/>
              <w:spacing w:val="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第四部分</w:t>
          </w:r>
          <w:r>
            <w:rPr>
              <w:rFonts w:ascii="仿宋" w:hAnsi="仿宋" w:eastAsia="仿宋" w:cs="仿宋"/>
              <w:spacing w:val="1"/>
              <w:sz w:val="26"/>
              <w:szCs w:val="26"/>
            </w:rPr>
            <w:t xml:space="preserve">  </w:t>
          </w:r>
          <w:r>
            <w:rPr>
              <w:rFonts w:ascii="仿宋" w:hAnsi="仿宋" w:eastAsia="仿宋" w:cs="仿宋"/>
              <w:spacing w:val="1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名词解释</w:t>
          </w:r>
          <w:r>
            <w:rPr>
              <w:rFonts w:ascii="仿宋" w:hAnsi="仿宋" w:eastAsia="仿宋" w:cs="仿宋"/>
              <w:spacing w:val="1"/>
              <w:sz w:val="26"/>
              <w:szCs w:val="26"/>
            </w:rPr>
            <w:t xml:space="preserve">   </w:t>
          </w:r>
          <w:r>
            <w:rPr>
              <w:rFonts w:ascii="仿宋" w:hAnsi="仿宋" w:eastAsia="仿宋" w:cs="仿宋"/>
              <w:sz w:val="26"/>
              <w:szCs w:val="26"/>
            </w:rPr>
            <w:t xml:space="preserve">                                                </w:t>
          </w: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rPr>
              <w:rFonts w:ascii="仿宋" w:hAnsi="仿宋" w:eastAsia="仿宋" w:cs="仿宋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4</w:t>
          </w:r>
          <w:r>
            <w:rPr>
              <w:rFonts w:ascii="仿宋" w:hAnsi="仿宋" w:eastAsia="仿宋" w:cs="仿宋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fldChar w:fldCharType="end"/>
          </w:r>
          <w:r>
            <w:rPr>
              <w:rFonts w:ascii="仿宋" w:hAnsi="仿宋" w:eastAsia="仿宋" w:cs="仿宋"/>
              <w:sz w:val="26"/>
              <w:szCs w:val="26"/>
              <w14:textOutline w14:w="5503" w14:cap="flat" w14:cmpd="sng">
                <w14:solidFill>
                  <w14:srgbClr w14:val="000000"/>
                </w14:solidFill>
                <w14:prstDash w14:val="solid"/>
                <w14:miter w14:val="0"/>
              </w14:textOutline>
            </w:rPr>
            <w:t>2</w:t>
          </w:r>
        </w:p>
      </w:sdtContent>
    </w:sdt>
    <w:p>
      <w:pPr>
        <w:sectPr>
          <w:headerReference r:id="rId7" w:type="default"/>
          <w:pgSz w:w="11900" w:h="16840"/>
          <w:pgMar w:top="400" w:right="86" w:bottom="0" w:left="0" w:header="0" w:footer="0" w:gutter="0"/>
          <w:cols w:space="720" w:num="1"/>
        </w:sectPr>
      </w:pPr>
    </w:p>
    <w:p>
      <w:pPr>
        <w:spacing w:line="291" w:lineRule="auto"/>
        <w:rPr>
          <w:rFonts w:ascii="Arial"/>
          <w:sz w:val="21"/>
        </w:rPr>
      </w:pPr>
    </w:p>
    <w:p>
      <w:pPr>
        <w:spacing w:before="81" w:line="222" w:lineRule="auto"/>
        <w:ind w:left="5129"/>
        <w:rPr>
          <w:rFonts w:ascii="黑体" w:hAnsi="黑体" w:eastAsia="黑体" w:cs="黑体"/>
          <w:sz w:val="25"/>
          <w:szCs w:val="25"/>
        </w:rPr>
      </w:pPr>
      <w:bookmarkStart w:id="1" w:name="_bookmark5"/>
      <w:bookmarkEnd w:id="1"/>
      <w:r>
        <w:rPr>
          <w:rFonts w:ascii="黑体" w:hAnsi="黑体" w:eastAsia="黑体" w:cs="黑体"/>
          <w:spacing w:val="1"/>
          <w:sz w:val="25"/>
          <w:szCs w:val="25"/>
        </w:rPr>
        <w:t>第</w:t>
      </w:r>
      <w:r>
        <w:rPr>
          <w:rFonts w:ascii="黑体" w:hAnsi="黑体" w:eastAsia="黑体" w:cs="黑体"/>
          <w:sz w:val="25"/>
          <w:szCs w:val="25"/>
        </w:rPr>
        <w:t>一部分 概况</w:t>
      </w:r>
    </w:p>
    <w:p>
      <w:pPr>
        <w:spacing w:before="202" w:line="409" w:lineRule="exact"/>
        <w:ind w:left="13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position w:val="3"/>
          <w:sz w:val="25"/>
          <w:szCs w:val="25"/>
        </w:rPr>
        <w:t>一、</w:t>
      </w:r>
      <w:r>
        <w:rPr>
          <w:rFonts w:ascii="黑体" w:hAnsi="黑体" w:eastAsia="黑体" w:cs="黑体"/>
          <w:position w:val="3"/>
          <w:sz w:val="25"/>
          <w:szCs w:val="25"/>
        </w:rPr>
        <w:t>本单位职责</w:t>
      </w:r>
    </w:p>
    <w:p>
      <w:pPr>
        <w:spacing w:before="168" w:line="222" w:lineRule="auto"/>
        <w:ind w:left="2063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承担全市医疗急救保障任务</w:t>
      </w:r>
      <w:r>
        <w:rPr>
          <w:rFonts w:ascii="仿宋" w:hAnsi="仿宋" w:eastAsia="仿宋" w:cs="仿宋"/>
          <w:spacing w:val="1"/>
          <w:sz w:val="25"/>
          <w:szCs w:val="25"/>
        </w:rPr>
        <w:t>，为各类突发事件提供紧急医疗救援服务。</w:t>
      </w:r>
    </w:p>
    <w:p>
      <w:pPr>
        <w:spacing w:before="274" w:line="331" w:lineRule="exact"/>
        <w:ind w:left="130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position w:val="2"/>
          <w:sz w:val="25"/>
          <w:szCs w:val="25"/>
        </w:rPr>
        <w:t>二、机构设置情况</w:t>
      </w:r>
    </w:p>
    <w:p>
      <w:pPr>
        <w:spacing w:before="103" w:line="324" w:lineRule="auto"/>
        <w:ind w:left="1307" w:right="1324" w:firstLine="50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4"/>
          <w:sz w:val="25"/>
          <w:szCs w:val="25"/>
        </w:rPr>
        <w:t>朔州市紧急医</w:t>
      </w:r>
      <w:r>
        <w:rPr>
          <w:rFonts w:ascii="仿宋" w:hAnsi="仿宋" w:eastAsia="仿宋" w:cs="仿宋"/>
          <w:spacing w:val="2"/>
          <w:sz w:val="25"/>
          <w:szCs w:val="25"/>
        </w:rPr>
        <w:t>疗救援中心是财政全额拨款的公益一类事业单位，正科级建制，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共有编制数30人，实有在职职工4</w:t>
      </w:r>
      <w:r>
        <w:rPr>
          <w:rFonts w:ascii="仿宋" w:hAnsi="仿宋" w:eastAsia="仿宋" w:cs="仿宋"/>
          <w:spacing w:val="1"/>
          <w:sz w:val="25"/>
          <w:szCs w:val="25"/>
        </w:rPr>
        <w:t>0人。领导职数3人，正科级一人，副科级两人。本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单位共设6个部门，分别为：办公室、培</w:t>
      </w:r>
      <w:r>
        <w:rPr>
          <w:rFonts w:ascii="仿宋" w:hAnsi="仿宋" w:eastAsia="仿宋" w:cs="仿宋"/>
          <w:spacing w:val="1"/>
          <w:sz w:val="25"/>
          <w:szCs w:val="25"/>
        </w:rPr>
        <w:t>训科、调度科、车辆管理科、急救科、后勤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科</w:t>
      </w:r>
      <w:r>
        <w:rPr>
          <w:rFonts w:ascii="仿宋" w:hAnsi="仿宋" w:eastAsia="仿宋" w:cs="仿宋"/>
          <w:sz w:val="25"/>
          <w:szCs w:val="25"/>
        </w:rPr>
        <w:t>。本单位无下属机构。</w:t>
      </w:r>
    </w:p>
    <w:p>
      <w:pPr>
        <w:sectPr>
          <w:headerReference r:id="rId8" w:type="default"/>
          <w:footerReference r:id="rId9" w:type="default"/>
          <w:pgSz w:w="11900" w:h="16840"/>
          <w:pgMar w:top="610" w:right="86" w:bottom="312" w:left="0" w:header="359" w:footer="151" w:gutter="0"/>
          <w:cols w:space="720" w:num="1"/>
        </w:sectPr>
      </w:pPr>
    </w:p>
    <w:p>
      <w:pPr>
        <w:spacing w:line="469" w:lineRule="auto"/>
        <w:rPr>
          <w:rFonts w:ascii="Arial"/>
          <w:sz w:val="21"/>
        </w:rPr>
      </w:pPr>
    </w:p>
    <w:p>
      <w:pPr>
        <w:spacing w:before="81" w:line="223" w:lineRule="auto"/>
        <w:ind w:left="4246"/>
        <w:rPr>
          <w:rFonts w:ascii="黑体" w:hAnsi="黑体" w:eastAsia="黑体" w:cs="黑体"/>
          <w:sz w:val="25"/>
          <w:szCs w:val="25"/>
        </w:rPr>
      </w:pPr>
      <w:bookmarkStart w:id="2" w:name="_bookmark6"/>
      <w:bookmarkEnd w:id="2"/>
      <w:r>
        <w:rPr>
          <w:rFonts w:ascii="黑体" w:hAnsi="黑体" w:eastAsia="黑体" w:cs="黑体"/>
          <w:spacing w:val="2"/>
          <w:sz w:val="25"/>
          <w:szCs w:val="25"/>
        </w:rPr>
        <w:t>第二部分 2</w:t>
      </w:r>
      <w:r>
        <w:rPr>
          <w:rFonts w:ascii="黑体" w:hAnsi="黑体" w:eastAsia="黑体" w:cs="黑体"/>
          <w:spacing w:val="1"/>
          <w:sz w:val="25"/>
          <w:szCs w:val="25"/>
        </w:rPr>
        <w:t>023年单位预算报表</w:t>
      </w:r>
    </w:p>
    <w:p/>
    <w:p>
      <w:pPr>
        <w:spacing w:line="189" w:lineRule="exact"/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88"/>
        <w:gridCol w:w="1163"/>
        <w:gridCol w:w="2290"/>
        <w:gridCol w:w="1175"/>
        <w:gridCol w:w="1163"/>
        <w:gridCol w:w="103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433" w:hRule="atLeast"/>
        </w:trPr>
        <w:tc>
          <w:tcPr>
            <w:tcW w:w="9016" w:type="dxa"/>
            <w:gridSpan w:val="6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6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6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5" w:line="219" w:lineRule="auto"/>
              <w:ind w:left="34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3年预算收支总表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979" w:type="dxa"/>
            <w:gridSpan w:val="5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名称：朔州市紧急医疗救援中心</w:t>
            </w:r>
          </w:p>
        </w:tc>
        <w:tc>
          <w:tcPr>
            <w:tcW w:w="1037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left="255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35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14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入</w:t>
            </w:r>
          </w:p>
        </w:tc>
        <w:tc>
          <w:tcPr>
            <w:tcW w:w="5665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20" w:lineRule="auto"/>
              <w:ind w:left="26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0" w:lineRule="auto"/>
              <w:ind w:left="9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30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2023年</w:t>
            </w: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0" w:lineRule="auto"/>
              <w:ind w:left="9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1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年合计</w:t>
            </w: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当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年预算安排</w:t>
            </w: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425" w:right="68" w:hanging="3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上年结转安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排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300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一、一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般公共预算</w:t>
            </w: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5" w:lineRule="auto"/>
              <w:ind w:left="6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47</w:t>
            </w: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300" w:lineRule="exact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、一般公共服务支出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37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政府性基金预算</w:t>
            </w: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37" w:lineRule="exact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二、外交支出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37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预算</w:t>
            </w: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37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防支出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2" w:lineRule="auto"/>
              <w:ind w:left="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四、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财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政专户管理资金</w:t>
            </w: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2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、公共安全支出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五、单位资金</w:t>
            </w: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4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科学技术支出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22" w:right="120" w:hanging="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与传媒支 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八、社会保障和就业支出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2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会保险基金支出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、卫生健康支出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92" w:lineRule="auto"/>
              <w:ind w:left="6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83.97</w:t>
            </w: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3" w:lineRule="auto"/>
              <w:ind w:left="62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616.47</w:t>
            </w: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5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三、农林水支出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7" w:right="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信息等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、金融支出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0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" w:line="215" w:lineRule="auto"/>
              <w:ind w:left="7" w:right="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4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九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、 自然资源海洋气象等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、住房保障支出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二十一、粮油物资储备支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" w:line="215" w:lineRule="auto"/>
              <w:ind w:left="7" w:right="120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二十二、国有资本经营预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算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" w:line="215" w:lineRule="auto"/>
              <w:ind w:left="9" w:right="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二十三、灾害防治及应急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管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理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预备费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、其他支出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六、转移性支出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218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十七、债务还本支出</w:t>
            </w:r>
          </w:p>
        </w:tc>
        <w:tc>
          <w:tcPr>
            <w:tcW w:w="11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0" w:type="default"/>
          <w:footerReference r:id="rId11" w:type="default"/>
          <w:pgSz w:w="11900" w:h="16840"/>
          <w:pgMar w:top="610" w:right="86" w:bottom="312" w:left="0" w:header="359" w:footer="151" w:gutter="0"/>
          <w:cols w:space="720" w:num="1"/>
        </w:sectPr>
      </w:pPr>
    </w:p>
    <w:p/>
    <w:p>
      <w:pPr>
        <w:spacing w:line="108" w:lineRule="exact"/>
      </w:pPr>
    </w:p>
    <w:tbl>
      <w:tblPr>
        <w:tblStyle w:val="4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88"/>
        <w:gridCol w:w="1163"/>
        <w:gridCol w:w="2290"/>
        <w:gridCol w:w="1175"/>
        <w:gridCol w:w="1163"/>
        <w:gridCol w:w="103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1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6" w:line="220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十八、债务付息支出</w:t>
            </w: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1" w:line="221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二十九、债务发行费用支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4" w:line="216" w:lineRule="auto"/>
              <w:ind w:left="6" w:right="1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债安排的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1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219" w:lineRule="auto"/>
              <w:ind w:left="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入合计</w:t>
            </w: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1" w:line="185" w:lineRule="auto"/>
              <w:ind w:left="6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47</w:t>
            </w:r>
          </w:p>
        </w:tc>
        <w:tc>
          <w:tcPr>
            <w:tcW w:w="22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219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出合计</w:t>
            </w: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1" w:line="185" w:lineRule="auto"/>
              <w:ind w:left="6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683.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97</w:t>
            </w: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1" w:line="185" w:lineRule="auto"/>
              <w:ind w:left="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47</w:t>
            </w:r>
          </w:p>
        </w:tc>
        <w:tc>
          <w:tcPr>
            <w:tcW w:w="10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1" w:line="185" w:lineRule="auto"/>
              <w:ind w:left="5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1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5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上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年结转</w:t>
            </w: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3" w:line="185" w:lineRule="auto"/>
              <w:ind w:left="70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  <w:tc>
          <w:tcPr>
            <w:tcW w:w="22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5" w:line="219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终结转</w:t>
            </w: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188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5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入总计</w:t>
            </w: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3" w:line="185" w:lineRule="auto"/>
              <w:ind w:left="6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683.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97</w:t>
            </w:r>
          </w:p>
        </w:tc>
        <w:tc>
          <w:tcPr>
            <w:tcW w:w="229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5" w:line="220" w:lineRule="auto"/>
              <w:ind w:left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出总计</w:t>
            </w:r>
          </w:p>
        </w:tc>
        <w:tc>
          <w:tcPr>
            <w:tcW w:w="117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3" w:line="185" w:lineRule="auto"/>
              <w:ind w:left="6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683.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97</w:t>
            </w:r>
          </w:p>
        </w:tc>
        <w:tc>
          <w:tcPr>
            <w:tcW w:w="11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3" w:line="185" w:lineRule="auto"/>
              <w:ind w:left="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47</w:t>
            </w:r>
          </w:p>
        </w:tc>
        <w:tc>
          <w:tcPr>
            <w:tcW w:w="1037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3" w:line="185" w:lineRule="auto"/>
              <w:ind w:left="5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2" w:type="default"/>
          <w:footerReference r:id="rId13" w:type="default"/>
          <w:pgSz w:w="11900" w:h="16840"/>
          <w:pgMar w:top="610" w:right="86" w:bottom="312" w:left="0" w:header="359" w:footer="152" w:gutter="0"/>
          <w:cols w:space="720" w:num="1"/>
        </w:sectPr>
      </w:pPr>
    </w:p>
    <w:p/>
    <w:p/>
    <w:p>
      <w:pPr>
        <w:spacing w:line="116" w:lineRule="auto"/>
        <w:rPr>
          <w:rFonts w:ascii="Arial"/>
          <w:sz w:val="2"/>
        </w:rPr>
      </w:pPr>
    </w:p>
    <w:tbl>
      <w:tblPr>
        <w:tblStyle w:val="4"/>
        <w:tblW w:w="1396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3239"/>
        <w:gridCol w:w="1584"/>
        <w:gridCol w:w="1368"/>
        <w:gridCol w:w="1080"/>
        <w:gridCol w:w="1320"/>
        <w:gridCol w:w="1320"/>
        <w:gridCol w:w="1056"/>
        <w:gridCol w:w="138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61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23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42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00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3966" w:type="dxa"/>
            <w:gridSpan w:val="9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60" w:line="219" w:lineRule="auto"/>
              <w:ind w:left="590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23年预算收入总表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4852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6" w:line="228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名称：朔州市紧急医疗救援中心</w:t>
            </w:r>
          </w:p>
        </w:tc>
        <w:tc>
          <w:tcPr>
            <w:tcW w:w="1584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8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442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6" w:line="228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485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20" w:lineRule="auto"/>
              <w:ind w:left="22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77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line="219" w:lineRule="auto"/>
              <w:ind w:left="3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本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年收入</w:t>
            </w:r>
          </w:p>
        </w:tc>
        <w:tc>
          <w:tcPr>
            <w:tcW w:w="1386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before="280" w:line="219" w:lineRule="auto"/>
              <w:ind w:left="33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上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年结转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16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219" w:lineRule="auto"/>
              <w:ind w:left="4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32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219" w:lineRule="auto"/>
              <w:ind w:left="12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58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221" w:lineRule="auto"/>
              <w:ind w:left="6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算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9" w:line="219" w:lineRule="auto"/>
              <w:ind w:left="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基金</w:t>
            </w: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" w:line="210" w:lineRule="auto"/>
              <w:ind w:left="569" w:right="29" w:hanging="5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" w:line="210" w:lineRule="auto"/>
              <w:ind w:left="570" w:right="28" w:hanging="5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专户管理资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金</w:t>
            </w:r>
          </w:p>
        </w:tc>
        <w:tc>
          <w:tcPr>
            <w:tcW w:w="10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0" w:line="220" w:lineRule="auto"/>
              <w:ind w:left="1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位资金</w:t>
            </w:r>
          </w:p>
        </w:tc>
        <w:tc>
          <w:tcPr>
            <w:tcW w:w="1386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4852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7" w:line="221" w:lineRule="auto"/>
              <w:ind w:left="22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58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right="7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.47</w:t>
            </w:r>
          </w:p>
        </w:tc>
        <w:tc>
          <w:tcPr>
            <w:tcW w:w="13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left="8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.47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left="9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32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58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.47</w:t>
            </w:r>
          </w:p>
        </w:tc>
        <w:tc>
          <w:tcPr>
            <w:tcW w:w="13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left="8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.47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left="9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2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8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共卫生</w:t>
            </w:r>
          </w:p>
        </w:tc>
        <w:tc>
          <w:tcPr>
            <w:tcW w:w="158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.47</w:t>
            </w:r>
          </w:p>
        </w:tc>
        <w:tc>
          <w:tcPr>
            <w:tcW w:w="13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left="8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.47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5" w:lineRule="auto"/>
              <w:ind w:left="9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6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0405</w:t>
            </w:r>
          </w:p>
        </w:tc>
        <w:tc>
          <w:tcPr>
            <w:tcW w:w="32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7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应急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救治机构</w:t>
            </w:r>
          </w:p>
        </w:tc>
        <w:tc>
          <w:tcPr>
            <w:tcW w:w="158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right="1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.47</w:t>
            </w:r>
          </w:p>
        </w:tc>
        <w:tc>
          <w:tcPr>
            <w:tcW w:w="13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8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.47</w:t>
            </w: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61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0410</w:t>
            </w:r>
          </w:p>
        </w:tc>
        <w:tc>
          <w:tcPr>
            <w:tcW w:w="32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突发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公共卫生事件应急处理</w:t>
            </w:r>
          </w:p>
        </w:tc>
        <w:tc>
          <w:tcPr>
            <w:tcW w:w="158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8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2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5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6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92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4" w:type="default"/>
          <w:footerReference r:id="rId15" w:type="default"/>
          <w:pgSz w:w="16840" w:h="11900"/>
          <w:pgMar w:top="610" w:right="86" w:bottom="312" w:left="0" w:header="359" w:footer="151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04"/>
        <w:gridCol w:w="3021"/>
        <w:gridCol w:w="1427"/>
        <w:gridCol w:w="1379"/>
        <w:gridCol w:w="138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80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2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2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7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00" w:line="227" w:lineRule="auto"/>
              <w:ind w:left="51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60" w:line="219" w:lineRule="auto"/>
              <w:ind w:left="34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3年预算支出总表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6252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6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名称：朔州市紧急医疗救援中心</w:t>
            </w:r>
          </w:p>
        </w:tc>
        <w:tc>
          <w:tcPr>
            <w:tcW w:w="1379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5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6" w:line="227" w:lineRule="auto"/>
              <w:ind w:left="60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482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5" w:line="220" w:lineRule="auto"/>
              <w:ind w:left="22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4191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19" w:lineRule="auto"/>
              <w:ind w:left="15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3年预算数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19" w:lineRule="auto"/>
              <w:ind w:left="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30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19" w:lineRule="auto"/>
              <w:ind w:left="1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4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21" w:lineRule="auto"/>
              <w:ind w:left="53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19" w:lineRule="auto"/>
              <w:ind w:left="3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13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20" w:lineRule="auto"/>
              <w:ind w:left="3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4" w:hRule="atLeast"/>
        </w:trPr>
        <w:tc>
          <w:tcPr>
            <w:tcW w:w="482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6" w:line="221" w:lineRule="auto"/>
              <w:ind w:left="223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4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ind w:left="8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683.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97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5" w:lineRule="auto"/>
              <w:ind w:left="8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561.87</w:t>
            </w:r>
          </w:p>
        </w:tc>
        <w:tc>
          <w:tcPr>
            <w:tcW w:w="13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4" w:line="187" w:lineRule="auto"/>
              <w:ind w:left="8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22.10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30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8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4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92" w:lineRule="auto"/>
              <w:ind w:left="8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83.97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8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561.87</w:t>
            </w:r>
          </w:p>
        </w:tc>
        <w:tc>
          <w:tcPr>
            <w:tcW w:w="13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7" w:lineRule="auto"/>
              <w:ind w:left="8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22.10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0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共卫生</w:t>
            </w:r>
          </w:p>
        </w:tc>
        <w:tc>
          <w:tcPr>
            <w:tcW w:w="14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92" w:lineRule="auto"/>
              <w:ind w:left="8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83.97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8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561.87</w:t>
            </w:r>
          </w:p>
        </w:tc>
        <w:tc>
          <w:tcPr>
            <w:tcW w:w="13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87" w:lineRule="auto"/>
              <w:ind w:left="84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22.10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18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0405</w:t>
            </w:r>
          </w:p>
        </w:tc>
        <w:tc>
          <w:tcPr>
            <w:tcW w:w="30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7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应急救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治机构</w:t>
            </w:r>
          </w:p>
        </w:tc>
        <w:tc>
          <w:tcPr>
            <w:tcW w:w="14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93" w:lineRule="auto"/>
              <w:ind w:left="88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16.47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5" w:line="193" w:lineRule="auto"/>
              <w:ind w:left="84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56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1.87</w:t>
            </w:r>
          </w:p>
        </w:tc>
        <w:tc>
          <w:tcPr>
            <w:tcW w:w="13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92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180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0410</w:t>
            </w:r>
          </w:p>
        </w:tc>
        <w:tc>
          <w:tcPr>
            <w:tcW w:w="30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78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突发公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共卫生事件应急处理</w:t>
            </w:r>
          </w:p>
        </w:tc>
        <w:tc>
          <w:tcPr>
            <w:tcW w:w="14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9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  <w:tc>
          <w:tcPr>
            <w:tcW w:w="13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8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06" w:line="185" w:lineRule="auto"/>
              <w:ind w:left="92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6" w:type="default"/>
          <w:footerReference r:id="rId17" w:type="default"/>
          <w:pgSz w:w="11900" w:h="16840"/>
          <w:pgMar w:top="610" w:right="86" w:bottom="311" w:left="0" w:header="359" w:footer="152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84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72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26" w:line="229" w:lineRule="auto"/>
              <w:ind w:right="4"/>
              <w:jc w:val="right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6"/>
                <w:szCs w:val="16"/>
              </w:rPr>
              <w:t>预算公开表</w:t>
            </w:r>
            <w:r>
              <w:rPr>
                <w:rFonts w:ascii="宋体" w:hAnsi="宋体" w:eastAsia="宋体" w:cs="宋体"/>
                <w:color w:val="212529"/>
                <w:spacing w:val="5"/>
                <w:sz w:val="16"/>
                <w:szCs w:val="16"/>
              </w:rPr>
              <w:t>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7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5" w:line="219" w:lineRule="auto"/>
              <w:ind w:left="31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24"/>
                <w:szCs w:val="24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023年财政拨款收支总表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907" w:type="dxa"/>
            <w:gridSpan w:val="6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名称：朔州市紧急医疗救援中心</w:t>
            </w:r>
          </w:p>
        </w:tc>
        <w:tc>
          <w:tcPr>
            <w:tcW w:w="1109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1" w:line="227" w:lineRule="auto"/>
              <w:ind w:left="32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20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128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入</w:t>
            </w:r>
          </w:p>
        </w:tc>
        <w:tc>
          <w:tcPr>
            <w:tcW w:w="609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20" w:lineRule="auto"/>
              <w:ind w:left="286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7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079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8" w:line="219" w:lineRule="auto"/>
              <w:ind w:left="3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  <w:tc>
          <w:tcPr>
            <w:tcW w:w="1930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7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4166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19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金额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0" w:line="221" w:lineRule="auto"/>
              <w:ind w:left="3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小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计</w:t>
            </w: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162" w:right="70" w:hanging="9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金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预算</w:t>
            </w: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3" w:line="217" w:lineRule="auto"/>
              <w:ind w:left="372" w:right="14" w:hanging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300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一、一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般公共预算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39" w:line="185" w:lineRule="auto"/>
              <w:ind w:left="5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47</w:t>
            </w: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300" w:lineRule="exact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、一般公共服务支出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38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政府性基金预算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38" w:lineRule="exact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二、外交支出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37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预算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37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三、国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防支出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2" w:lineRule="auto"/>
              <w:ind w:left="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四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、公共安全支出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五、教育支出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4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六、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科学技术支出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七、文化旅游体育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与传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媒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20" w:right="122" w:hanging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八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、社会保障和就业支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2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九、社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会保险基金支出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、卫生健康支出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5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683.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97</w:t>
            </w: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2" w:lineRule="auto"/>
              <w:ind w:left="57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83.97</w:t>
            </w: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十一、节能环保支出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十二、城乡社区支出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三、农林水支出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十四、交通运输支出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13" w:right="122" w:hanging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十五、资源勘探工业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信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等支出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十六、商业服务业等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 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十七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、金融支出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20" w:right="122" w:hanging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十八、援助其他地区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支 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11" w:right="122" w:hanging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十九、 自然资源海洋气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象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等支出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、住房保障支出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十一、粮油物资储备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7" w:right="122" w:firstLine="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十二、国有资本经营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算支出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10" w:right="122" w:hanging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十三、灾害防治及应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急管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理支出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二十四、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预备费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二十五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、其他支出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二十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六、转移性支出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1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十七、债务还本支出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184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20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十八、债务付息支出</w:t>
            </w:r>
          </w:p>
        </w:tc>
        <w:tc>
          <w:tcPr>
            <w:tcW w:w="107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18" w:type="default"/>
          <w:footerReference r:id="rId19" w:type="default"/>
          <w:pgSz w:w="11900" w:h="16840"/>
          <w:pgMar w:top="610" w:right="86" w:bottom="312" w:left="0" w:header="359" w:footer="152" w:gutter="0"/>
          <w:cols w:space="720" w:num="1"/>
        </w:sectPr>
      </w:pPr>
    </w:p>
    <w:p/>
    <w:p>
      <w:pPr>
        <w:spacing w:line="108" w:lineRule="exact"/>
      </w:pPr>
    </w:p>
    <w:tbl>
      <w:tblPr>
        <w:tblStyle w:val="4"/>
        <w:tblW w:w="9016" w:type="dxa"/>
        <w:tblInd w:w="14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41"/>
        <w:gridCol w:w="1079"/>
        <w:gridCol w:w="1930"/>
        <w:gridCol w:w="1079"/>
        <w:gridCol w:w="1115"/>
        <w:gridCol w:w="863"/>
        <w:gridCol w:w="11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8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8" w:line="217" w:lineRule="auto"/>
              <w:ind w:left="6" w:right="122" w:firstLine="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二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十九、债务发行费用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出</w:t>
            </w: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8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2" w:line="217" w:lineRule="auto"/>
              <w:ind w:left="5" w:right="1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三十、抗疫特别国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债安 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排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的支出</w:t>
            </w: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2" w:line="219" w:lineRule="auto"/>
              <w:ind w:left="37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本年收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入合计</w:t>
            </w: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0" w:line="185" w:lineRule="auto"/>
              <w:ind w:left="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47</w:t>
            </w:r>
          </w:p>
        </w:tc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2" w:line="219" w:lineRule="auto"/>
              <w:ind w:left="42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本年支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出合计</w:t>
            </w: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0" w:line="185" w:lineRule="auto"/>
              <w:ind w:left="2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683.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97</w:t>
            </w:r>
          </w:p>
        </w:tc>
        <w:tc>
          <w:tcPr>
            <w:tcW w:w="111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0" w:line="185" w:lineRule="auto"/>
              <w:ind w:left="2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683.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97</w:t>
            </w:r>
          </w:p>
        </w:tc>
        <w:tc>
          <w:tcPr>
            <w:tcW w:w="8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上年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财政拨款结转</w:t>
            </w: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0" w:line="185" w:lineRule="auto"/>
              <w:ind w:left="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年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终结转</w:t>
            </w: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300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一、一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般公共预算</w:t>
            </w: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1" w:line="185" w:lineRule="auto"/>
              <w:ind w:left="6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8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237" w:lineRule="exact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position w:val="1"/>
                <w:sz w:val="18"/>
                <w:szCs w:val="18"/>
              </w:rPr>
              <w:t>二、</w:t>
            </w:r>
            <w:r>
              <w:rPr>
                <w:rFonts w:ascii="宋体" w:hAnsi="宋体" w:eastAsia="宋体" w:cs="宋体"/>
                <w:color w:val="212529"/>
                <w:spacing w:val="-1"/>
                <w:position w:val="1"/>
                <w:sz w:val="18"/>
                <w:szCs w:val="18"/>
              </w:rPr>
              <w:t>政府性基金预算</w:t>
            </w: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3" w:line="237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三、国有资本经营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预算</w:t>
            </w: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8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841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4" w:line="219" w:lineRule="auto"/>
              <w:ind w:left="5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入总计</w:t>
            </w: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2" w:line="185" w:lineRule="auto"/>
              <w:ind w:left="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683.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97</w:t>
            </w:r>
          </w:p>
        </w:tc>
        <w:tc>
          <w:tcPr>
            <w:tcW w:w="1930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14" w:line="220" w:lineRule="auto"/>
              <w:ind w:left="6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支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出总计</w:t>
            </w:r>
          </w:p>
        </w:tc>
        <w:tc>
          <w:tcPr>
            <w:tcW w:w="107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2" w:line="185" w:lineRule="auto"/>
              <w:ind w:left="2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683.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97</w:t>
            </w:r>
          </w:p>
        </w:tc>
        <w:tc>
          <w:tcPr>
            <w:tcW w:w="1115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spacing w:before="142" w:line="185" w:lineRule="auto"/>
              <w:ind w:left="28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683.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97</w:t>
            </w:r>
          </w:p>
        </w:tc>
        <w:tc>
          <w:tcPr>
            <w:tcW w:w="863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tcBorders>
              <w:top w:val="single" w:color="000000" w:sz="2" w:space="0"/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0" w:type="default"/>
          <w:footerReference r:id="rId21" w:type="default"/>
          <w:pgSz w:w="11900" w:h="16840"/>
          <w:pgMar w:top="610" w:right="86" w:bottom="311" w:left="0" w:header="359" w:footer="152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72"/>
        <w:gridCol w:w="3021"/>
        <w:gridCol w:w="1535"/>
        <w:gridCol w:w="1415"/>
        <w:gridCol w:w="137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6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6" w:line="219" w:lineRule="auto"/>
              <w:ind w:left="187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2023年一般公共预算支出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预算表 (不含上年结转)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643" w:type="dxa"/>
            <w:gridSpan w:val="4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名称：朔州市紧急医疗救援中心</w:t>
            </w:r>
          </w:p>
        </w:tc>
        <w:tc>
          <w:tcPr>
            <w:tcW w:w="1373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3" w:line="227" w:lineRule="auto"/>
              <w:ind w:left="59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69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0" w:lineRule="auto"/>
              <w:ind w:left="2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4323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161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3年预算数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47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30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114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1" w:lineRule="auto"/>
              <w:ind w:left="5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4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0" w:lineRule="auto"/>
              <w:ind w:left="3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4693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1" w:lineRule="auto"/>
              <w:ind w:left="21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9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616.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47</w:t>
            </w:r>
          </w:p>
        </w:tc>
        <w:tc>
          <w:tcPr>
            <w:tcW w:w="14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8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561.87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9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6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30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93" w:lineRule="auto"/>
              <w:ind w:left="9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16.47</w:t>
            </w:r>
          </w:p>
        </w:tc>
        <w:tc>
          <w:tcPr>
            <w:tcW w:w="14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93" w:lineRule="auto"/>
              <w:ind w:left="8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56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1.87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9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6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30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共卫生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3" w:lineRule="auto"/>
              <w:ind w:left="9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16.47</w:t>
            </w:r>
          </w:p>
        </w:tc>
        <w:tc>
          <w:tcPr>
            <w:tcW w:w="14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93" w:lineRule="auto"/>
              <w:ind w:left="8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56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1.87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4.60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672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0405</w:t>
            </w:r>
          </w:p>
        </w:tc>
        <w:tc>
          <w:tcPr>
            <w:tcW w:w="302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应急救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治机构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93" w:lineRule="auto"/>
              <w:ind w:left="99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6</w:t>
            </w: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16.47</w:t>
            </w:r>
          </w:p>
        </w:tc>
        <w:tc>
          <w:tcPr>
            <w:tcW w:w="14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93" w:lineRule="auto"/>
              <w:ind w:left="87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56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1.87</w:t>
            </w:r>
          </w:p>
        </w:tc>
        <w:tc>
          <w:tcPr>
            <w:tcW w:w="137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4.60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2" w:type="default"/>
          <w:footerReference r:id="rId23" w:type="default"/>
          <w:pgSz w:w="11900" w:h="16840"/>
          <w:pgMar w:top="610" w:right="86" w:bottom="312" w:left="0" w:header="359" w:footer="152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8968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7"/>
        <w:gridCol w:w="2158"/>
        <w:gridCol w:w="1367"/>
        <w:gridCol w:w="1307"/>
        <w:gridCol w:w="116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8968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89" w:line="226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8968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47" w:line="218" w:lineRule="auto"/>
              <w:ind w:left="1007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2023年一般公共预算安排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基本支出分经济科目表 (不含上年结转)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6492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84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名称：朔州市紧急医疗救援中心</w:t>
            </w:r>
          </w:p>
        </w:tc>
        <w:tc>
          <w:tcPr>
            <w:tcW w:w="1307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84" w:line="227" w:lineRule="auto"/>
              <w:ind w:left="38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96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before="244" w:line="218" w:lineRule="auto"/>
              <w:ind w:left="40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部门预算支出经济科目名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称</w:t>
            </w:r>
          </w:p>
        </w:tc>
        <w:tc>
          <w:tcPr>
            <w:tcW w:w="215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before="135" w:line="227" w:lineRule="auto"/>
              <w:ind w:left="983" w:right="91" w:hanging="8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政府预算支出经济科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目名 称</w:t>
            </w:r>
          </w:p>
        </w:tc>
        <w:tc>
          <w:tcPr>
            <w:tcW w:w="3843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4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3年预算数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5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5" w:line="220" w:lineRule="auto"/>
              <w:ind w:left="5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5" w:line="219" w:lineRule="auto"/>
              <w:ind w:left="29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员经费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5" w:line="219" w:lineRule="auto"/>
              <w:ind w:left="2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用经费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5125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81" w:line="182" w:lineRule="auto"/>
              <w:ind w:left="2375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3"/>
                <w:sz w:val="18"/>
                <w:szCs w:val="18"/>
              </w:rPr>
              <w:t>合</w:t>
            </w:r>
            <w:r>
              <w:rPr>
                <w:rFonts w:ascii="微软雅黑" w:hAnsi="微软雅黑" w:eastAsia="微软雅黑" w:cs="微软雅黑"/>
                <w:color w:val="212529"/>
                <w:spacing w:val="-2"/>
                <w:sz w:val="18"/>
                <w:szCs w:val="18"/>
              </w:rPr>
              <w:t>计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84" w:lineRule="auto"/>
              <w:ind w:left="8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561.87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84" w:lineRule="auto"/>
              <w:ind w:left="7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523.83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84" w:lineRule="auto"/>
              <w:ind w:left="7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8.03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6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92" w:lineRule="auto"/>
              <w:ind w:left="82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515.4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2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92" w:lineRule="auto"/>
              <w:ind w:left="77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51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5.42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5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基本工资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92" w:lineRule="auto"/>
              <w:ind w:left="83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69.11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92" w:lineRule="auto"/>
              <w:ind w:left="7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169.11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5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津贴补贴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6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86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.61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3" w:line="186" w:lineRule="auto"/>
              <w:ind w:left="85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44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.61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绩效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92" w:lineRule="auto"/>
              <w:ind w:left="83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70.31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92" w:lineRule="auto"/>
              <w:ind w:left="78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170.31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机关事业单位基本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养老保险缴费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4.85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8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4.85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8" w:lineRule="auto"/>
              <w:ind w:left="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职工基本医疗保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险缴费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6" w:lineRule="auto"/>
              <w:ind w:left="9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22.28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6" w:lineRule="auto"/>
              <w:ind w:left="8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22.28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其他社会保障缴费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3.0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9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ind w:left="950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3.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09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住房公积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金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工资福利支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1.17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8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1.17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91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8.03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7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3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8.03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办公费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.70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6" w:lineRule="auto"/>
              <w:ind w:left="8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.70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0"/>
                <w:sz w:val="18"/>
                <w:szCs w:val="18"/>
              </w:rPr>
              <w:t>印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刷费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.20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4" w:line="185" w:lineRule="auto"/>
              <w:ind w:left="8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手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续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.01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8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水费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.80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8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.80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5"/>
                <w:sz w:val="18"/>
                <w:szCs w:val="18"/>
              </w:rPr>
              <w:t>电</w:t>
            </w:r>
            <w:r>
              <w:rPr>
                <w:rFonts w:ascii="宋体" w:hAnsi="宋体" w:eastAsia="宋体" w:cs="宋体"/>
                <w:color w:val="212529"/>
                <w:spacing w:val="-14"/>
                <w:sz w:val="18"/>
                <w:szCs w:val="18"/>
              </w:rPr>
              <w:t>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3.0</w:t>
            </w:r>
            <w:r>
              <w:rPr>
                <w:rFonts w:ascii="宋体" w:hAnsi="宋体" w:eastAsia="宋体" w:cs="宋体"/>
                <w:color w:val="212529"/>
                <w:spacing w:val="1"/>
                <w:sz w:val="17"/>
                <w:szCs w:val="17"/>
              </w:rPr>
              <w:t>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8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3.00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邮</w:t>
            </w: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电费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7"/>
                <w:szCs w:val="17"/>
              </w:rPr>
              <w:t>1.0</w:t>
            </w:r>
            <w:r>
              <w:rPr>
                <w:rFonts w:ascii="宋体" w:hAnsi="宋体" w:eastAsia="宋体" w:cs="宋体"/>
                <w:color w:val="212529"/>
                <w:sz w:val="17"/>
                <w:szCs w:val="17"/>
              </w:rPr>
              <w:t>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6" w:lineRule="auto"/>
              <w:ind w:left="8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.00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8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专用材料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94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7"/>
                <w:szCs w:val="17"/>
              </w:rPr>
              <w:t>1.2</w:t>
            </w:r>
            <w:r>
              <w:rPr>
                <w:rFonts w:ascii="宋体" w:hAnsi="宋体" w:eastAsia="宋体" w:cs="宋体"/>
                <w:color w:val="212529"/>
                <w:sz w:val="17"/>
                <w:szCs w:val="17"/>
              </w:rPr>
              <w:t>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6" w:lineRule="auto"/>
              <w:ind w:left="81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.20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福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利费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7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9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.81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8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9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.81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行维护费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1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公务用车运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行维护费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9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8.90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72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8.90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其他商品和服务支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出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商品和服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务支出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.42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5" w:line="185" w:lineRule="auto"/>
              <w:ind w:left="8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.42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对个人和家庭的补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助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.41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ind w:left="9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.41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退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休费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离退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休费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.11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ind w:left="94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.11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9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奖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励金</w:t>
            </w:r>
          </w:p>
        </w:tc>
        <w:tc>
          <w:tcPr>
            <w:tcW w:w="215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8" w:line="218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社会福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利和救助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jc w:val="right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3"/>
                <w:sz w:val="17"/>
                <w:szCs w:val="17"/>
              </w:rPr>
              <w:t>0</w:t>
            </w: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.30</w:t>
            </w:r>
          </w:p>
        </w:tc>
        <w:tc>
          <w:tcPr>
            <w:tcW w:w="130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6" w:line="192" w:lineRule="auto"/>
              <w:ind w:left="9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212529"/>
                <w:spacing w:val="2"/>
                <w:sz w:val="17"/>
                <w:szCs w:val="17"/>
              </w:rPr>
              <w:t>0.30</w:t>
            </w:r>
          </w:p>
        </w:tc>
        <w:tc>
          <w:tcPr>
            <w:tcW w:w="116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4" w:type="default"/>
          <w:footerReference r:id="rId25" w:type="default"/>
          <w:pgSz w:w="11900" w:h="16840"/>
          <w:pgMar w:top="610" w:right="86" w:bottom="312" w:left="0" w:header="359" w:footer="152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14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08"/>
        <w:gridCol w:w="4748"/>
        <w:gridCol w:w="1960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30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60" w:type="dxa"/>
            <w:vAlign w:val="top"/>
          </w:tcPr>
          <w:p>
            <w:pPr>
              <w:spacing w:before="136" w:line="227" w:lineRule="auto"/>
              <w:ind w:right="10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算公开表7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3"/>
            <w:vAlign w:val="top"/>
          </w:tcPr>
          <w:p>
            <w:pPr>
              <w:spacing w:before="95" w:line="219" w:lineRule="auto"/>
              <w:ind w:left="19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2023年政府性基金预算收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入表 (不含上年结转)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056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名称：朔州市紧急医疗救援中心</w:t>
            </w:r>
          </w:p>
        </w:tc>
        <w:tc>
          <w:tcPr>
            <w:tcW w:w="1960" w:type="dxa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right="11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7056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2" w:line="220" w:lineRule="auto"/>
              <w:ind w:left="334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1960" w:type="dxa"/>
            <w:vMerge w:val="restart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8" w:line="219" w:lineRule="auto"/>
              <w:ind w:left="16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政府性基金收入预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30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61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科目编码</w:t>
            </w:r>
          </w:p>
        </w:tc>
        <w:tc>
          <w:tcPr>
            <w:tcW w:w="474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20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960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056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334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9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0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474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9016" w:type="dxa"/>
            <w:gridSpan w:val="3"/>
            <w:tcBorders>
              <w:top w:val="single" w:color="000000" w:sz="2" w:space="0"/>
            </w:tcBorders>
            <w:vAlign w:val="top"/>
          </w:tcPr>
          <w:p>
            <w:pPr>
              <w:spacing w:before="114" w:line="224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6" w:type="default"/>
          <w:footerReference r:id="rId27" w:type="default"/>
          <w:pgSz w:w="11900" w:h="16840"/>
          <w:pgMar w:top="610" w:right="86" w:bottom="312" w:left="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14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68"/>
        <w:gridCol w:w="3489"/>
        <w:gridCol w:w="1127"/>
        <w:gridCol w:w="1139"/>
        <w:gridCol w:w="1193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0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8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vAlign w:val="top"/>
          </w:tcPr>
          <w:p>
            <w:pPr>
              <w:spacing w:before="136" w:line="227" w:lineRule="auto"/>
              <w:ind w:left="32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预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算公开表8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vAlign w:val="top"/>
          </w:tcPr>
          <w:p>
            <w:pPr>
              <w:spacing w:before="95" w:line="219" w:lineRule="auto"/>
              <w:ind w:left="19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2023年政府性基金预算支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出表 (不含上年结转)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5557" w:type="dxa"/>
            <w:gridSpan w:val="2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名称：朔州市紧急医疗救援中心</w:t>
            </w:r>
          </w:p>
        </w:tc>
        <w:tc>
          <w:tcPr>
            <w:tcW w:w="1127" w:type="dxa"/>
            <w:tcBorders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left="48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06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6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348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137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11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2" w:line="221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2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119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2" w:line="220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5557" w:type="dxa"/>
            <w:gridSpan w:val="2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3" w:line="221" w:lineRule="auto"/>
              <w:ind w:left="25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1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68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48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2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9016" w:type="dxa"/>
            <w:gridSpan w:val="5"/>
            <w:tcBorders>
              <w:top w:val="single" w:color="000000" w:sz="2" w:space="0"/>
            </w:tcBorders>
            <w:vAlign w:val="top"/>
          </w:tcPr>
          <w:p>
            <w:pPr>
              <w:spacing w:before="114" w:line="224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8" w:type="default"/>
          <w:pgSz w:w="11900" w:h="16840"/>
          <w:pgMar w:top="610" w:right="86" w:bottom="312" w:left="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1535"/>
        <w:gridCol w:w="851"/>
        <w:gridCol w:w="1295"/>
        <w:gridCol w:w="1271"/>
        <w:gridCol w:w="875"/>
        <w:gridCol w:w="827"/>
        <w:gridCol w:w="929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143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3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257" w:line="215" w:lineRule="auto"/>
              <w:ind w:left="6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部门公开表9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5" w:line="219" w:lineRule="auto"/>
              <w:ind w:left="163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2023年国有资本经营预算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收支预算表 (不含上年结转)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8087" w:type="dxa"/>
            <w:gridSpan w:val="7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2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名称：朔州市紧急医疗救援中心</w:t>
            </w:r>
          </w:p>
        </w:tc>
        <w:tc>
          <w:tcPr>
            <w:tcW w:w="929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2" w:line="227" w:lineRule="auto"/>
              <w:ind w:left="147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819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10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本经营预算收入</w:t>
            </w:r>
          </w:p>
        </w:tc>
        <w:tc>
          <w:tcPr>
            <w:tcW w:w="5197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17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国有资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本经营预算支出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9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0" w:lineRule="auto"/>
              <w:ind w:left="130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851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before="124" w:line="209" w:lineRule="auto"/>
              <w:ind w:left="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有资本</w:t>
            </w:r>
          </w:p>
          <w:p>
            <w:pPr>
              <w:spacing w:line="209" w:lineRule="auto"/>
              <w:ind w:left="6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营收入</w:t>
            </w:r>
          </w:p>
          <w:p>
            <w:pPr>
              <w:spacing w:line="219" w:lineRule="auto"/>
              <w:ind w:left="2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29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8" w:line="219" w:lineRule="auto"/>
              <w:ind w:left="2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目编码</w:t>
            </w:r>
          </w:p>
        </w:tc>
        <w:tc>
          <w:tcPr>
            <w:tcW w:w="1271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8" w:line="219" w:lineRule="auto"/>
              <w:ind w:left="2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87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9" w:line="221" w:lineRule="auto"/>
              <w:ind w:left="2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82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8" w:line="219" w:lineRule="auto"/>
              <w:ind w:left="5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本支出</w:t>
            </w:r>
          </w:p>
        </w:tc>
        <w:tc>
          <w:tcPr>
            <w:tcW w:w="929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1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支出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17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收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入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科目编码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19" w:lineRule="auto"/>
              <w:ind w:left="4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目名称</w:t>
            </w:r>
          </w:p>
        </w:tc>
        <w:tc>
          <w:tcPr>
            <w:tcW w:w="85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968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1" w:line="221" w:lineRule="auto"/>
              <w:ind w:left="130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2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10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卫生健康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支出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1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共卫生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21004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公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共卫生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143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0405</w:t>
            </w:r>
          </w:p>
        </w:tc>
        <w:tc>
          <w:tcPr>
            <w:tcW w:w="153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应急救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治机构</w:t>
            </w:r>
          </w:p>
        </w:tc>
        <w:tc>
          <w:tcPr>
            <w:tcW w:w="8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9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210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0405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应急救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治机构</w:t>
            </w:r>
          </w:p>
        </w:tc>
        <w:tc>
          <w:tcPr>
            <w:tcW w:w="87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92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9016" w:type="dxa"/>
            <w:gridSpan w:val="8"/>
            <w:tcBorders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14" w:line="224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注：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本表无数据</w:t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29" w:type="default"/>
          <w:footerReference r:id="rId30" w:type="default"/>
          <w:pgSz w:w="11900" w:h="16840"/>
          <w:pgMar w:top="610" w:right="86" w:bottom="312" w:left="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99"/>
        <w:gridCol w:w="1534"/>
        <w:gridCol w:w="1451"/>
        <w:gridCol w:w="1271"/>
        <w:gridCol w:w="136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39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3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6" w:line="227" w:lineRule="auto"/>
              <w:ind w:left="42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预算公开表10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6" w:line="219" w:lineRule="auto"/>
              <w:ind w:left="2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2023年一般公共预算“三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公”经费支出预算表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6384" w:type="dxa"/>
            <w:gridSpan w:val="3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名称：朔州市紧急医疗救援中心</w:t>
            </w:r>
          </w:p>
        </w:tc>
        <w:tc>
          <w:tcPr>
            <w:tcW w:w="1271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3" w:line="227" w:lineRule="auto"/>
              <w:ind w:left="65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399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151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7"/>
                <w:sz w:val="18"/>
                <w:szCs w:val="18"/>
              </w:rPr>
              <w:t>项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目</w:t>
            </w:r>
          </w:p>
        </w:tc>
        <w:tc>
          <w:tcPr>
            <w:tcW w:w="5617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2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3年预算数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399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21" w:lineRule="auto"/>
              <w:ind w:left="5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18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府性基金预算</w:t>
            </w: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588" w:right="50" w:hanging="52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有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资本经营预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3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20" w:lineRule="auto"/>
              <w:ind w:left="99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因公出国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(境) 费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3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12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公务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接待费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3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80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公务用车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购置及运行费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8.90</w:t>
            </w: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8.90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3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7" w:lineRule="auto"/>
              <w:ind w:left="98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①公务用车购置费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3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7" w:lineRule="auto"/>
              <w:ind w:left="7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②公务用车运行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维护费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8.90</w:t>
            </w: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8.90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3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1" w:lineRule="auto"/>
              <w:ind w:left="1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53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right="6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8.90</w:t>
            </w:r>
          </w:p>
        </w:tc>
        <w:tc>
          <w:tcPr>
            <w:tcW w:w="145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8.90</w:t>
            </w:r>
          </w:p>
        </w:tc>
        <w:tc>
          <w:tcPr>
            <w:tcW w:w="127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1" w:type="default"/>
          <w:footerReference r:id="rId32" w:type="default"/>
          <w:pgSz w:w="11900" w:h="16840"/>
          <w:pgMar w:top="610" w:right="86" w:bottom="312" w:left="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1439" w:type="dxa"/>
        <w:tblBorders>
          <w:top w:val="single" w:color="FFFFFF" w:sz="2" w:space="0"/>
          <w:left w:val="single" w:color="FFFFFF" w:sz="2" w:space="0"/>
          <w:bottom w:val="single" w:color="FFFFFF" w:sz="2" w:space="0"/>
          <w:right w:val="single" w:color="FFFFFF" w:sz="2" w:space="0"/>
          <w:insideH w:val="single" w:color="FFFFFF" w:sz="2" w:space="0"/>
          <w:insideV w:val="single" w:color="FFFFFF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55"/>
        <w:gridCol w:w="1271"/>
        <w:gridCol w:w="1367"/>
        <w:gridCol w:w="1463"/>
        <w:gridCol w:w="1660"/>
      </w:tblGrid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2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0" w:type="dxa"/>
            <w:vAlign w:val="top"/>
          </w:tcPr>
          <w:p>
            <w:pPr>
              <w:spacing w:before="16" w:line="227" w:lineRule="auto"/>
              <w:ind w:left="722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预算公开表11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vAlign w:val="top"/>
          </w:tcPr>
          <w:p>
            <w:pPr>
              <w:spacing w:before="95" w:line="219" w:lineRule="auto"/>
              <w:ind w:left="211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2023年机关运行经费预算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财政拨款情况统计表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255" w:type="dxa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名称：朔州市紧急医疗救援中心</w:t>
            </w:r>
          </w:p>
        </w:tc>
        <w:tc>
          <w:tcPr>
            <w:tcW w:w="1271" w:type="dxa"/>
            <w:tcBorders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bottom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0" w:type="dxa"/>
            <w:tcBorders>
              <w:bottom w:val="single" w:color="000000" w:sz="2" w:space="0"/>
            </w:tcBorders>
            <w:vAlign w:val="top"/>
          </w:tcPr>
          <w:p>
            <w:pPr>
              <w:spacing w:before="133" w:line="227" w:lineRule="auto"/>
              <w:ind w:left="950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6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3"/>
                <w:sz w:val="15"/>
                <w:szCs w:val="15"/>
              </w:rPr>
              <w:t>位:万元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3255" w:type="dxa"/>
            <w:vMerge w:val="restart"/>
            <w:tcBorders>
              <w:top w:val="single" w:color="000000" w:sz="2" w:space="0"/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126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位名称</w:t>
            </w:r>
          </w:p>
        </w:tc>
        <w:tc>
          <w:tcPr>
            <w:tcW w:w="5761" w:type="dxa"/>
            <w:gridSpan w:val="4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242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2023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预算数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3255" w:type="dxa"/>
            <w:vMerge w:val="continue"/>
            <w:tcBorders>
              <w:top w:val="nil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25" w:line="221" w:lineRule="auto"/>
              <w:ind w:left="4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136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26" w:line="219" w:lineRule="auto"/>
              <w:ind w:left="1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46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25" w:line="219" w:lineRule="auto"/>
              <w:ind w:left="9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府性基金预算</w:t>
            </w:r>
          </w:p>
        </w:tc>
        <w:tc>
          <w:tcPr>
            <w:tcW w:w="16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25" w:line="219" w:lineRule="auto"/>
              <w:ind w:left="12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有资本经营预算</w:t>
            </w: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255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126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部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门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合计</w:t>
            </w:r>
          </w:p>
        </w:tc>
        <w:tc>
          <w:tcPr>
            <w:tcW w:w="127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255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271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0" w:type="dxa"/>
            <w:tcBorders>
              <w:top w:val="single" w:color="000000" w:sz="2" w:space="0"/>
              <w:left w:val="single" w:color="000000" w:sz="4" w:space="0"/>
              <w:bottom w:val="single" w:color="000000" w:sz="2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FFFFFF" w:sz="2" w:space="0"/>
            <w:left w:val="single" w:color="FFFFFF" w:sz="2" w:space="0"/>
            <w:bottom w:val="single" w:color="FFFFFF" w:sz="2" w:space="0"/>
            <w:right w:val="single" w:color="FFFFFF" w:sz="2" w:space="0"/>
            <w:insideH w:val="single" w:color="FFFFFF" w:sz="2" w:space="0"/>
            <w:insideV w:val="single" w:color="FFFFFF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255" w:type="dxa"/>
            <w:tcBorders>
              <w:top w:val="single" w:color="000000" w:sz="2" w:space="0"/>
            </w:tcBorders>
            <w:vAlign w:val="top"/>
          </w:tcPr>
          <w:p>
            <w:pPr>
              <w:spacing w:before="96" w:line="223" w:lineRule="auto"/>
              <w:ind w:left="7"/>
              <w:rPr>
                <w:rFonts w:ascii="微软雅黑" w:hAnsi="微软雅黑" w:eastAsia="微软雅黑" w:cs="微软雅黑"/>
                <w:sz w:val="18"/>
                <w:szCs w:val="18"/>
              </w:rPr>
            </w:pPr>
            <w:r>
              <w:rPr>
                <w:rFonts w:ascii="微软雅黑" w:hAnsi="微软雅黑" w:eastAsia="微软雅黑" w:cs="微软雅黑"/>
                <w:color w:val="212529"/>
                <w:spacing w:val="-9"/>
                <w:sz w:val="18"/>
                <w:szCs w:val="18"/>
              </w:rPr>
              <w:t>注</w:t>
            </w:r>
            <w:r>
              <w:rPr>
                <w:rFonts w:ascii="微软雅黑" w:hAnsi="微软雅黑" w:eastAsia="微软雅黑" w:cs="微软雅黑"/>
                <w:color w:val="212529"/>
                <w:spacing w:val="-7"/>
                <w:sz w:val="18"/>
                <w:szCs w:val="18"/>
              </w:rPr>
              <w:t xml:space="preserve"> ：本表无数据</w:t>
            </w:r>
          </w:p>
        </w:tc>
        <w:tc>
          <w:tcPr>
            <w:tcW w:w="1271" w:type="dxa"/>
            <w:tcBorders>
              <w:top w:val="single" w:color="000000" w:sz="2" w:space="0"/>
              <w:right w:val="single" w:color="D0D7E5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top w:val="single" w:color="000000" w:sz="2" w:space="0"/>
              <w:left w:val="single" w:color="D0D7E5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63" w:type="dxa"/>
            <w:tcBorders>
              <w:top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660" w:type="dxa"/>
            <w:tcBorders>
              <w:top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3" w:type="default"/>
          <w:footerReference r:id="rId34" w:type="default"/>
          <w:pgSz w:w="11900" w:h="16840"/>
          <w:pgMar w:top="610" w:right="86" w:bottom="312" w:left="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48"/>
        <w:gridCol w:w="1199"/>
        <w:gridCol w:w="1199"/>
        <w:gridCol w:w="659"/>
        <w:gridCol w:w="1139"/>
        <w:gridCol w:w="1115"/>
        <w:gridCol w:w="85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848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5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72" w:type="dxa"/>
            <w:gridSpan w:val="2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6" w:line="227" w:lineRule="auto"/>
              <w:ind w:right="4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7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5" w:line="219" w:lineRule="auto"/>
              <w:ind w:left="25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2023年项目支出预算表 (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本年预算)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044" w:type="dxa"/>
            <w:gridSpan w:val="5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2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名称：朔州市紧急医疗救援中心</w:t>
            </w:r>
          </w:p>
        </w:tc>
        <w:tc>
          <w:tcPr>
            <w:tcW w:w="1972" w:type="dxa"/>
            <w:gridSpan w:val="2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2" w:line="227" w:lineRule="auto"/>
              <w:ind w:right="5"/>
              <w:jc w:val="right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48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106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名称</w:t>
            </w:r>
          </w:p>
        </w:tc>
        <w:tc>
          <w:tcPr>
            <w:tcW w:w="1199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362" w:lineRule="auto"/>
              <w:rPr>
                <w:rFonts w:ascii="Arial"/>
                <w:sz w:val="21"/>
              </w:rPr>
            </w:pPr>
          </w:p>
          <w:p>
            <w:pPr>
              <w:spacing w:before="59" w:line="221" w:lineRule="auto"/>
              <w:ind w:left="41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2997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8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23年财政拨款</w:t>
            </w:r>
          </w:p>
        </w:tc>
        <w:tc>
          <w:tcPr>
            <w:tcW w:w="1115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58" w:line="226" w:lineRule="auto"/>
              <w:ind w:left="384" w:right="16" w:hanging="3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财政专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户管理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9"/>
                <w:sz w:val="18"/>
                <w:szCs w:val="18"/>
              </w:rPr>
              <w:t>资</w:t>
            </w: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金</w:t>
            </w:r>
          </w:p>
        </w:tc>
        <w:tc>
          <w:tcPr>
            <w:tcW w:w="85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363" w:lineRule="auto"/>
              <w:rPr>
                <w:rFonts w:ascii="Arial"/>
                <w:sz w:val="21"/>
              </w:rPr>
            </w:pPr>
          </w:p>
          <w:p>
            <w:pPr>
              <w:spacing w:before="58" w:line="220" w:lineRule="auto"/>
              <w:ind w:left="6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位资金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2848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208" w:line="219" w:lineRule="auto"/>
              <w:ind w:left="5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6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4" w:line="209" w:lineRule="auto"/>
              <w:ind w:left="5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政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府性</w:t>
            </w:r>
          </w:p>
          <w:p>
            <w:pPr>
              <w:spacing w:line="209" w:lineRule="auto"/>
              <w:ind w:left="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基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金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预</w:t>
            </w:r>
          </w:p>
          <w:p>
            <w:pPr>
              <w:spacing w:line="211" w:lineRule="auto"/>
              <w:ind w:left="2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算</w:t>
            </w:r>
          </w:p>
        </w:tc>
        <w:tc>
          <w:tcPr>
            <w:tcW w:w="11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98" w:line="226" w:lineRule="auto"/>
              <w:ind w:left="388" w:right="29" w:hanging="34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有资本经营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115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0" w:line="187" w:lineRule="auto"/>
              <w:ind w:left="13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6" w:lineRule="auto"/>
              <w:ind w:left="55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55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6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6" w:lineRule="auto"/>
              <w:ind w:left="28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1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3" w:lineRule="auto"/>
              <w:ind w:left="52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51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6</w:t>
            </w:r>
          </w:p>
        </w:tc>
        <w:tc>
          <w:tcPr>
            <w:tcW w:w="8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3" w:lineRule="auto"/>
              <w:ind w:left="38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7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8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2" w:line="219" w:lineRule="auto"/>
              <w:ind w:left="1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朔州市紧急医疗救援中心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4.60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5" w:lineRule="auto"/>
              <w:ind w:left="74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5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4.60</w:t>
            </w:r>
          </w:p>
        </w:tc>
        <w:tc>
          <w:tcPr>
            <w:tcW w:w="6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0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培</w:t>
            </w: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训费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8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8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8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.00</w:t>
            </w:r>
          </w:p>
        </w:tc>
        <w:tc>
          <w:tcPr>
            <w:tcW w:w="6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39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电路租赁费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6" w:lineRule="auto"/>
              <w:ind w:left="833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6" w:lineRule="auto"/>
              <w:ind w:left="83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4.0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0</w:t>
            </w:r>
          </w:p>
        </w:tc>
        <w:tc>
          <w:tcPr>
            <w:tcW w:w="6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物业管理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费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7" w:lineRule="auto"/>
              <w:ind w:left="75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1.60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7" w:lineRule="auto"/>
              <w:ind w:left="75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1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1.60</w:t>
            </w:r>
          </w:p>
        </w:tc>
        <w:tc>
          <w:tcPr>
            <w:tcW w:w="6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8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5" w:line="219" w:lineRule="auto"/>
              <w:ind w:left="38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120报警系统升级维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护费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74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26.00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74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26.00</w:t>
            </w:r>
          </w:p>
        </w:tc>
        <w:tc>
          <w:tcPr>
            <w:tcW w:w="6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2848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370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后勤维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修维护费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83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119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8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3"/>
                <w:sz w:val="18"/>
                <w:szCs w:val="18"/>
              </w:rPr>
              <w:t>5.00</w:t>
            </w:r>
          </w:p>
        </w:tc>
        <w:tc>
          <w:tcPr>
            <w:tcW w:w="65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85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5" w:type="default"/>
          <w:footerReference r:id="rId36" w:type="default"/>
          <w:pgSz w:w="11900" w:h="16840"/>
          <w:pgMar w:top="610" w:right="86" w:bottom="312" w:left="0" w:header="359" w:footer="97" w:gutter="0"/>
          <w:cols w:space="720" w:num="1"/>
        </w:sectPr>
      </w:pPr>
    </w:p>
    <w:p/>
    <w:p/>
    <w:p>
      <w:pPr>
        <w:spacing w:line="115" w:lineRule="auto"/>
        <w:rPr>
          <w:rFonts w:ascii="Arial"/>
          <w:sz w:val="2"/>
        </w:rPr>
      </w:pPr>
    </w:p>
    <w:tbl>
      <w:tblPr>
        <w:tblStyle w:val="4"/>
        <w:tblW w:w="9016" w:type="dxa"/>
        <w:tblInd w:w="1439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711"/>
        <w:gridCol w:w="1367"/>
        <w:gridCol w:w="1474"/>
        <w:gridCol w:w="1163"/>
        <w:gridCol w:w="1301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71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1" w:type="dxa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6" w:line="227" w:lineRule="auto"/>
              <w:ind w:left="363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预算公开表13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9016" w:type="dxa"/>
            <w:gridSpan w:val="5"/>
            <w:tcBorders>
              <w:top w:val="single" w:color="FFFFFF" w:sz="2" w:space="0"/>
              <w:left w:val="single" w:color="FFFFFF" w:sz="2" w:space="0"/>
              <w:bottom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96" w:line="219" w:lineRule="auto"/>
              <w:ind w:left="259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24"/>
                <w:szCs w:val="24"/>
              </w:rPr>
              <w:t>2023年项目支出预算表 (</w:t>
            </w:r>
            <w:r>
              <w:rPr>
                <w:rFonts w:ascii="宋体" w:hAnsi="宋体" w:eastAsia="宋体" w:cs="宋体"/>
                <w:color w:val="212529"/>
                <w:sz w:val="24"/>
                <w:szCs w:val="24"/>
              </w:rPr>
              <w:t>上年结转)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7715" w:type="dxa"/>
            <w:gridSpan w:val="4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3" w:line="227" w:lineRule="auto"/>
              <w:ind w:left="11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10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8"/>
                <w:sz w:val="15"/>
                <w:szCs w:val="15"/>
              </w:rPr>
              <w:t>位</w:t>
            </w: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名称：朔州市紧急医疗救援中心</w:t>
            </w:r>
          </w:p>
        </w:tc>
        <w:tc>
          <w:tcPr>
            <w:tcW w:w="1301" w:type="dxa"/>
            <w:tcBorders>
              <w:top w:val="single" w:color="FFFFFF" w:sz="2" w:space="0"/>
              <w:left w:val="single" w:color="FFFFFF" w:sz="2" w:space="0"/>
              <w:right w:val="single" w:color="FFFFFF" w:sz="2" w:space="0"/>
            </w:tcBorders>
            <w:vAlign w:val="top"/>
          </w:tcPr>
          <w:p>
            <w:pPr>
              <w:spacing w:before="133" w:line="227" w:lineRule="auto"/>
              <w:ind w:left="519"/>
              <w:rPr>
                <w:rFonts w:ascii="宋体" w:hAnsi="宋体" w:eastAsia="宋体" w:cs="宋体"/>
                <w:sz w:val="15"/>
                <w:szCs w:val="15"/>
              </w:rPr>
            </w:pPr>
            <w:r>
              <w:rPr>
                <w:rFonts w:ascii="宋体" w:hAnsi="宋体" w:eastAsia="宋体" w:cs="宋体"/>
                <w:color w:val="212529"/>
                <w:spacing w:val="5"/>
                <w:sz w:val="15"/>
                <w:szCs w:val="15"/>
              </w:rPr>
              <w:t>单</w:t>
            </w:r>
            <w:r>
              <w:rPr>
                <w:rFonts w:ascii="宋体" w:hAnsi="宋体" w:eastAsia="宋体" w:cs="宋体"/>
                <w:color w:val="212529"/>
                <w:spacing w:val="4"/>
                <w:sz w:val="15"/>
                <w:szCs w:val="15"/>
              </w:rPr>
              <w:t>位：万元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711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20" w:lineRule="auto"/>
              <w:ind w:left="1494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项目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名称</w:t>
            </w:r>
          </w:p>
        </w:tc>
        <w:tc>
          <w:tcPr>
            <w:tcW w:w="1367" w:type="dxa"/>
            <w:vMerge w:val="restart"/>
            <w:tcBorders>
              <w:left w:val="single" w:color="000000" w:sz="4" w:space="0"/>
              <w:bottom w:val="nil"/>
              <w:right w:val="single" w:color="000000" w:sz="4" w:space="0"/>
            </w:tcBorders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</w:p>
          <w:p>
            <w:pPr>
              <w:spacing w:before="59" w:line="221" w:lineRule="auto"/>
              <w:ind w:left="49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合</w:t>
            </w: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计</w:t>
            </w:r>
          </w:p>
        </w:tc>
        <w:tc>
          <w:tcPr>
            <w:tcW w:w="3938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133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20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23年财政拨款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711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vMerge w:val="continue"/>
            <w:tcBorders>
              <w:top w:val="nil"/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19" w:lineRule="auto"/>
              <w:ind w:left="197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一般公共预算</w:t>
            </w: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5" w:line="216" w:lineRule="auto"/>
              <w:ind w:left="402" w:right="130" w:hanging="27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政府性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基金</w:t>
            </w: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 xml:space="preserve"> </w:t>
            </w:r>
            <w:r>
              <w:rPr>
                <w:rFonts w:ascii="宋体" w:hAnsi="宋体" w:eastAsia="宋体" w:cs="宋体"/>
                <w:color w:val="212529"/>
                <w:spacing w:val="-5"/>
                <w:sz w:val="18"/>
                <w:szCs w:val="18"/>
              </w:rPr>
              <w:t>预算</w:t>
            </w:r>
          </w:p>
        </w:tc>
        <w:tc>
          <w:tcPr>
            <w:tcW w:w="13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6" w:line="209" w:lineRule="auto"/>
              <w:ind w:left="305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8"/>
                <w:sz w:val="18"/>
                <w:szCs w:val="18"/>
              </w:rPr>
              <w:t>国</w:t>
            </w:r>
            <w:r>
              <w:rPr>
                <w:rFonts w:ascii="宋体" w:hAnsi="宋体" w:eastAsia="宋体" w:cs="宋体"/>
                <w:color w:val="212529"/>
                <w:spacing w:val="-6"/>
                <w:sz w:val="18"/>
                <w:szCs w:val="18"/>
              </w:rPr>
              <w:t>有资本</w:t>
            </w:r>
          </w:p>
          <w:p>
            <w:pPr>
              <w:spacing w:line="219" w:lineRule="auto"/>
              <w:ind w:left="28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4"/>
                <w:sz w:val="18"/>
                <w:szCs w:val="18"/>
              </w:rPr>
              <w:t>经</w:t>
            </w: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营预算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7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1" w:line="187" w:lineRule="auto"/>
              <w:ind w:left="1822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1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6" w:lineRule="auto"/>
              <w:ind w:left="63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2</w:t>
            </w:r>
          </w:p>
        </w:tc>
        <w:tc>
          <w:tcPr>
            <w:tcW w:w="14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696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3</w:t>
            </w: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6" w:lineRule="auto"/>
              <w:ind w:left="53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4</w:t>
            </w:r>
          </w:p>
        </w:tc>
        <w:tc>
          <w:tcPr>
            <w:tcW w:w="13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3" w:line="183" w:lineRule="auto"/>
              <w:ind w:left="60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z w:val="18"/>
                <w:szCs w:val="18"/>
              </w:rPr>
              <w:t>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7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1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朔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州市卫生健康委员会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  <w:tc>
          <w:tcPr>
            <w:tcW w:w="14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37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3" w:line="219" w:lineRule="auto"/>
              <w:ind w:left="191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朔州市紧急医疗救援中心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  <w:tc>
          <w:tcPr>
            <w:tcW w:w="14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71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14" w:line="220" w:lineRule="auto"/>
              <w:ind w:left="369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新</w:t>
            </w:r>
            <w:r>
              <w:rPr>
                <w:rFonts w:ascii="宋体" w:hAnsi="宋体" w:eastAsia="宋体" w:cs="宋体"/>
                <w:color w:val="212529"/>
                <w:spacing w:val="-1"/>
                <w:sz w:val="18"/>
                <w:szCs w:val="18"/>
              </w:rPr>
              <w:t>购置专用装备款</w:t>
            </w:r>
          </w:p>
        </w:tc>
        <w:tc>
          <w:tcPr>
            <w:tcW w:w="1367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left="908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  <w:tc>
          <w:tcPr>
            <w:tcW w:w="1474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spacing w:before="142" w:line="185" w:lineRule="auto"/>
              <w:ind w:right="4"/>
              <w:jc w:val="right"/>
              <w:rPr>
                <w:rFonts w:ascii="宋体" w:hAnsi="宋体" w:eastAsia="宋体" w:cs="宋体"/>
                <w:sz w:val="18"/>
                <w:szCs w:val="18"/>
              </w:rPr>
            </w:pPr>
            <w:r>
              <w:rPr>
                <w:rFonts w:ascii="宋体" w:hAnsi="宋体" w:eastAsia="宋体" w:cs="宋体"/>
                <w:color w:val="212529"/>
                <w:spacing w:val="-2"/>
                <w:sz w:val="18"/>
                <w:szCs w:val="18"/>
              </w:rPr>
              <w:t>67.50</w:t>
            </w:r>
          </w:p>
        </w:tc>
        <w:tc>
          <w:tcPr>
            <w:tcW w:w="1163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301" w:type="dxa"/>
            <w:tcBorders>
              <w:left w:val="single" w:color="000000" w:sz="4" w:space="0"/>
              <w:right w:val="single" w:color="000000" w:sz="4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sectPr>
          <w:headerReference r:id="rId37" w:type="default"/>
          <w:footerReference r:id="rId38" w:type="default"/>
          <w:pgSz w:w="11900" w:h="16840"/>
          <w:pgMar w:top="610" w:right="86" w:bottom="312" w:left="0" w:header="359" w:footer="97" w:gutter="0"/>
          <w:cols w:space="720" w:num="1"/>
        </w:sectPr>
      </w:pPr>
    </w:p>
    <w:p>
      <w:pPr>
        <w:spacing w:line="306" w:lineRule="auto"/>
        <w:rPr>
          <w:rFonts w:ascii="Arial"/>
          <w:sz w:val="21"/>
        </w:rPr>
      </w:pPr>
    </w:p>
    <w:p>
      <w:pPr>
        <w:spacing w:line="307" w:lineRule="auto"/>
        <w:rPr>
          <w:rFonts w:ascii="Arial"/>
          <w:sz w:val="21"/>
        </w:rPr>
      </w:pPr>
    </w:p>
    <w:p>
      <w:pPr>
        <w:spacing w:before="81" w:line="222" w:lineRule="auto"/>
        <w:ind w:left="386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第三部分 2023</w:t>
      </w:r>
      <w:r>
        <w:rPr>
          <w:rFonts w:ascii="黑体" w:hAnsi="黑体" w:eastAsia="黑体" w:cs="黑体"/>
          <w:spacing w:val="1"/>
          <w:sz w:val="25"/>
          <w:szCs w:val="25"/>
        </w:rPr>
        <w:t>年度单位预算情况说明</w:t>
      </w:r>
    </w:p>
    <w:p>
      <w:pPr>
        <w:spacing w:line="299" w:lineRule="auto"/>
        <w:rPr>
          <w:rFonts w:ascii="Arial"/>
          <w:sz w:val="21"/>
        </w:rPr>
      </w:pPr>
    </w:p>
    <w:p>
      <w:pPr>
        <w:spacing w:before="82" w:line="408" w:lineRule="exact"/>
        <w:ind w:left="129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position w:val="3"/>
          <w:sz w:val="25"/>
          <w:szCs w:val="25"/>
        </w:rPr>
        <w:t>一、</w:t>
      </w:r>
      <w:r>
        <w:rPr>
          <w:rFonts w:ascii="黑体" w:hAnsi="黑体" w:eastAsia="黑体" w:cs="黑体"/>
          <w:spacing w:val="1"/>
          <w:position w:val="3"/>
          <w:sz w:val="25"/>
          <w:szCs w:val="25"/>
        </w:rPr>
        <w:t>单位预算收支数据变动情况及原因</w:t>
      </w:r>
    </w:p>
    <w:p>
      <w:pPr>
        <w:spacing w:before="24" w:line="319" w:lineRule="auto"/>
        <w:ind w:left="1301" w:right="1318" w:firstLine="505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2023年度预算收入总计6</w:t>
      </w:r>
      <w:r>
        <w:rPr>
          <w:rFonts w:ascii="仿宋" w:hAnsi="仿宋" w:eastAsia="仿宋" w:cs="仿宋"/>
          <w:spacing w:val="1"/>
          <w:sz w:val="25"/>
          <w:szCs w:val="25"/>
        </w:rPr>
        <w:t>83.97万元，其中：本年收入616.47万元，上年结转</w:t>
      </w:r>
      <w:r>
        <w:rPr>
          <w:rFonts w:ascii="仿宋" w:hAnsi="仿宋" w:eastAsia="仿宋" w:cs="仿宋"/>
          <w:sz w:val="25"/>
          <w:szCs w:val="25"/>
        </w:rPr>
        <w:t xml:space="preserve">   </w:t>
      </w:r>
      <w:r>
        <w:rPr>
          <w:rFonts w:ascii="仿宋" w:hAnsi="仿宋" w:eastAsia="仿宋" w:cs="仿宋"/>
          <w:spacing w:val="-2"/>
          <w:sz w:val="25"/>
          <w:szCs w:val="25"/>
        </w:rPr>
        <w:t>67.5</w:t>
      </w:r>
      <w:r>
        <w:rPr>
          <w:rFonts w:ascii="仿宋" w:hAnsi="仿宋" w:eastAsia="仿宋" w:cs="仿宋"/>
          <w:spacing w:val="-1"/>
          <w:sz w:val="25"/>
          <w:szCs w:val="25"/>
        </w:rPr>
        <w:t>0万元， 比上年增加170.87万元 ，增加33.30%，主要原因是一是2023年增加了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4"/>
          <w:sz w:val="25"/>
          <w:szCs w:val="25"/>
        </w:rPr>
        <w:t>职工补充绩效工资 (</w:t>
      </w:r>
      <w:r>
        <w:rPr>
          <w:rFonts w:ascii="仿宋" w:hAnsi="仿宋" w:eastAsia="仿宋" w:cs="仿宋"/>
          <w:spacing w:val="3"/>
          <w:sz w:val="25"/>
          <w:szCs w:val="25"/>
        </w:rPr>
        <w:t>基</w:t>
      </w:r>
      <w:r>
        <w:rPr>
          <w:rFonts w:ascii="仿宋" w:hAnsi="仿宋" w:eastAsia="仿宋" w:cs="仿宋"/>
          <w:spacing w:val="2"/>
          <w:sz w:val="25"/>
          <w:szCs w:val="25"/>
        </w:rPr>
        <w:t>础绩效奖) 后，导致工资基数增加，相应的社保数据增加。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二是2023年有上年结转资金；本年单位预</w:t>
      </w:r>
      <w:r>
        <w:rPr>
          <w:rFonts w:ascii="仿宋" w:hAnsi="仿宋" w:eastAsia="仿宋" w:cs="仿宋"/>
          <w:spacing w:val="1"/>
          <w:sz w:val="25"/>
          <w:szCs w:val="25"/>
        </w:rPr>
        <w:t>算支出总计683.97万元，其中：本年预算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安排616.47</w:t>
      </w:r>
      <w:r>
        <w:rPr>
          <w:rFonts w:ascii="仿宋" w:hAnsi="仿宋" w:eastAsia="仿宋" w:cs="仿宋"/>
          <w:spacing w:val="-1"/>
          <w:sz w:val="25"/>
          <w:szCs w:val="25"/>
        </w:rPr>
        <w:t>万元，上年结转67.50万元， 比上年增加170.87万元，增加33.30%，主要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原因是一是2023年增加了职工补充绩效工</w:t>
      </w:r>
      <w:r>
        <w:rPr>
          <w:rFonts w:ascii="仿宋" w:hAnsi="仿宋" w:eastAsia="仿宋" w:cs="仿宋"/>
          <w:spacing w:val="1"/>
          <w:sz w:val="25"/>
          <w:szCs w:val="25"/>
        </w:rPr>
        <w:t>资 (基础绩效奖) 后，导致工资基数增</w:t>
      </w:r>
      <w:r>
        <w:rPr>
          <w:rFonts w:ascii="仿宋" w:hAnsi="仿宋" w:eastAsia="仿宋" w:cs="仿宋"/>
          <w:sz w:val="25"/>
          <w:szCs w:val="25"/>
        </w:rPr>
        <w:t xml:space="preserve">   </w:t>
      </w:r>
      <w:r>
        <w:rPr>
          <w:rFonts w:ascii="仿宋" w:hAnsi="仿宋" w:eastAsia="仿宋" w:cs="仿宋"/>
          <w:spacing w:val="2"/>
          <w:sz w:val="25"/>
          <w:szCs w:val="25"/>
        </w:rPr>
        <w:t>加，相应的社保数据</w:t>
      </w:r>
      <w:r>
        <w:rPr>
          <w:rFonts w:ascii="仿宋" w:hAnsi="仿宋" w:eastAsia="仿宋" w:cs="仿宋"/>
          <w:spacing w:val="1"/>
          <w:sz w:val="25"/>
          <w:szCs w:val="25"/>
        </w:rPr>
        <w:t>增加。二是2023年有上年结转资金。</w:t>
      </w:r>
    </w:p>
    <w:p>
      <w:pPr>
        <w:spacing w:line="330" w:lineRule="exact"/>
        <w:ind w:left="1298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position w:val="2"/>
          <w:sz w:val="25"/>
          <w:szCs w:val="25"/>
        </w:rPr>
        <w:t>二、收入</w:t>
      </w:r>
      <w:r>
        <w:rPr>
          <w:rFonts w:ascii="黑体" w:hAnsi="黑体" w:eastAsia="黑体" w:cs="黑体"/>
          <w:position w:val="2"/>
          <w:sz w:val="25"/>
          <w:szCs w:val="25"/>
        </w:rPr>
        <w:t>预算情况说明</w:t>
      </w:r>
    </w:p>
    <w:p>
      <w:pPr>
        <w:spacing w:before="102" w:line="319" w:lineRule="auto"/>
        <w:ind w:left="1306" w:right="1318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4"/>
          <w:sz w:val="25"/>
          <w:szCs w:val="25"/>
        </w:rPr>
        <w:t>202</w:t>
      </w:r>
      <w:r>
        <w:rPr>
          <w:rFonts w:ascii="仿宋" w:hAnsi="仿宋" w:eastAsia="仿宋" w:cs="仿宋"/>
          <w:spacing w:val="3"/>
          <w:sz w:val="25"/>
          <w:szCs w:val="25"/>
        </w:rPr>
        <w:t>3</w:t>
      </w:r>
      <w:r>
        <w:rPr>
          <w:rFonts w:ascii="仿宋" w:hAnsi="仿宋" w:eastAsia="仿宋" w:cs="仿宋"/>
          <w:spacing w:val="2"/>
          <w:sz w:val="25"/>
          <w:szCs w:val="25"/>
        </w:rPr>
        <w:t>年度预算收入683.97万元，主要包括一般公共预算拨款收入616.47万元，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8"/>
          <w:sz w:val="25"/>
          <w:szCs w:val="25"/>
        </w:rPr>
        <w:t>占</w:t>
      </w:r>
      <w:r>
        <w:rPr>
          <w:rFonts w:ascii="仿宋" w:hAnsi="仿宋" w:eastAsia="仿宋" w:cs="仿宋"/>
          <w:spacing w:val="-4"/>
          <w:sz w:val="25"/>
          <w:szCs w:val="25"/>
        </w:rPr>
        <w:t>90.13%；政府性基金预算拨款收入0.00万元， 占0.00%； 国有资本经营预算拨款收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6"/>
          <w:sz w:val="25"/>
          <w:szCs w:val="25"/>
        </w:rPr>
        <w:t>入0.00万元， 占0</w:t>
      </w:r>
      <w:r>
        <w:rPr>
          <w:rFonts w:ascii="仿宋" w:hAnsi="仿宋" w:eastAsia="仿宋" w:cs="仿宋"/>
          <w:spacing w:val="-5"/>
          <w:sz w:val="25"/>
          <w:szCs w:val="25"/>
        </w:rPr>
        <w:t>.</w:t>
      </w:r>
      <w:r>
        <w:rPr>
          <w:rFonts w:ascii="仿宋" w:hAnsi="仿宋" w:eastAsia="仿宋" w:cs="仿宋"/>
          <w:spacing w:val="-3"/>
          <w:sz w:val="25"/>
          <w:szCs w:val="25"/>
        </w:rPr>
        <w:t>00%；财政专户管理资金收入0.00万元， 占0.00%；单位资金0.00</w:t>
      </w:r>
    </w:p>
    <w:p>
      <w:pPr>
        <w:spacing w:line="227" w:lineRule="auto"/>
        <w:ind w:left="13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12"/>
          <w:sz w:val="25"/>
          <w:szCs w:val="25"/>
        </w:rPr>
        <w:t>万</w:t>
      </w:r>
      <w:r>
        <w:rPr>
          <w:rFonts w:ascii="仿宋" w:hAnsi="仿宋" w:eastAsia="仿宋" w:cs="仿宋"/>
          <w:spacing w:val="-7"/>
          <w:sz w:val="25"/>
          <w:szCs w:val="25"/>
        </w:rPr>
        <w:t>元， 占0.00%；上年结转67.50万元， 占9.87%。</w:t>
      </w:r>
    </w:p>
    <w:p>
      <w:pPr>
        <w:spacing w:before="65" w:line="4249" w:lineRule="exact"/>
        <w:ind w:firstLine="1290"/>
        <w:textAlignment w:val="center"/>
      </w:pPr>
      <w:r>
        <w:drawing>
          <wp:inline distT="0" distB="0" distL="0" distR="0">
            <wp:extent cx="5914390" cy="2698115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269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1" w:line="237" w:lineRule="auto"/>
        <w:ind w:left="1299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三、支</w:t>
      </w:r>
      <w:r>
        <w:rPr>
          <w:rFonts w:ascii="黑体" w:hAnsi="黑体" w:eastAsia="黑体" w:cs="黑体"/>
          <w:sz w:val="25"/>
          <w:szCs w:val="25"/>
        </w:rPr>
        <w:t>出预算情况说明</w:t>
      </w:r>
    </w:p>
    <w:p>
      <w:pPr>
        <w:spacing w:before="112" w:line="319" w:lineRule="auto"/>
        <w:ind w:left="1306" w:right="1450" w:firstLine="499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2023年度支出预算683.97万元，其中：基</w:t>
      </w:r>
      <w:r>
        <w:rPr>
          <w:rFonts w:ascii="仿宋" w:hAnsi="仿宋" w:eastAsia="仿宋" w:cs="仿宋"/>
          <w:spacing w:val="-1"/>
          <w:sz w:val="25"/>
          <w:szCs w:val="25"/>
        </w:rPr>
        <w:t>本支出561.87万元， 占82.15%；项目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1"/>
          <w:sz w:val="25"/>
          <w:szCs w:val="25"/>
        </w:rPr>
        <w:t>支</w:t>
      </w:r>
      <w:r>
        <w:rPr>
          <w:rFonts w:ascii="仿宋" w:hAnsi="仿宋" w:eastAsia="仿宋" w:cs="仿宋"/>
          <w:spacing w:val="-6"/>
          <w:sz w:val="25"/>
          <w:szCs w:val="25"/>
        </w:rPr>
        <w:t>出122.1万元， 占17.85%。</w:t>
      </w:r>
    </w:p>
    <w:p>
      <w:pPr>
        <w:spacing w:line="319" w:lineRule="auto"/>
        <w:ind w:left="1805" w:right="1450" w:hanging="49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四、财政拨款</w:t>
      </w:r>
      <w:r>
        <w:rPr>
          <w:rFonts w:ascii="黑体" w:hAnsi="黑体" w:eastAsia="黑体" w:cs="黑体"/>
          <w:sz w:val="25"/>
          <w:szCs w:val="25"/>
        </w:rPr>
        <w:t xml:space="preserve">收支预算总体情况说明                                        </w:t>
      </w:r>
      <w:r>
        <w:rPr>
          <w:rFonts w:ascii="仿宋" w:hAnsi="仿宋" w:eastAsia="仿宋" w:cs="仿宋"/>
          <w:spacing w:val="2"/>
          <w:sz w:val="25"/>
          <w:szCs w:val="25"/>
        </w:rPr>
        <w:t>2023年度财政拨款收支总预</w:t>
      </w:r>
      <w:r>
        <w:rPr>
          <w:rFonts w:ascii="仿宋" w:hAnsi="仿宋" w:eastAsia="仿宋" w:cs="仿宋"/>
          <w:spacing w:val="1"/>
          <w:sz w:val="25"/>
          <w:szCs w:val="25"/>
        </w:rPr>
        <w:t>算683.97万元。收入为一般公共预算拨款683.97万</w:t>
      </w:r>
    </w:p>
    <w:p>
      <w:pPr>
        <w:spacing w:before="1" w:line="319" w:lineRule="auto"/>
        <w:ind w:left="1306" w:right="1318" w:firstLine="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sz w:val="25"/>
          <w:szCs w:val="25"/>
        </w:rPr>
        <w:t>元，政府性基金预算拨款0.00万元，国有资本经营预</w:t>
      </w:r>
      <w:r>
        <w:rPr>
          <w:rFonts w:ascii="仿宋" w:hAnsi="仿宋" w:eastAsia="仿宋" w:cs="仿宋"/>
          <w:spacing w:val="-1"/>
          <w:sz w:val="25"/>
          <w:szCs w:val="25"/>
        </w:rPr>
        <w:t>算拨款0.00万元。  其中：当年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拨款收入616.47万元，上年结转</w:t>
      </w:r>
      <w:r>
        <w:rPr>
          <w:rFonts w:ascii="仿宋" w:hAnsi="仿宋" w:eastAsia="仿宋" w:cs="仿宋"/>
          <w:spacing w:val="1"/>
          <w:sz w:val="25"/>
          <w:szCs w:val="25"/>
        </w:rPr>
        <w:t>收入67.50万元。支出包括：卫生健康支出683.97万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9"/>
          <w:sz w:val="25"/>
          <w:szCs w:val="25"/>
        </w:rPr>
        <w:t>元</w:t>
      </w:r>
      <w:r>
        <w:rPr>
          <w:rFonts w:ascii="仿宋" w:hAnsi="仿宋" w:eastAsia="仿宋" w:cs="仿宋"/>
          <w:spacing w:val="-8"/>
          <w:sz w:val="25"/>
          <w:szCs w:val="25"/>
        </w:rPr>
        <w:t>。</w:t>
      </w:r>
    </w:p>
    <w:p>
      <w:pPr>
        <w:spacing w:line="236" w:lineRule="auto"/>
        <w:ind w:left="1306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五、一般公共预算支出</w:t>
      </w:r>
      <w:r>
        <w:rPr>
          <w:rFonts w:ascii="黑体" w:hAnsi="黑体" w:eastAsia="黑体" w:cs="黑体"/>
          <w:sz w:val="25"/>
          <w:szCs w:val="25"/>
        </w:rPr>
        <w:t>情况说明</w:t>
      </w:r>
    </w:p>
    <w:p>
      <w:pPr>
        <w:sectPr>
          <w:headerReference r:id="rId39" w:type="default"/>
          <w:footerReference r:id="rId40" w:type="default"/>
          <w:pgSz w:w="11900" w:h="16840"/>
          <w:pgMar w:top="610" w:right="86" w:bottom="312" w:left="0" w:header="359" w:footer="97" w:gutter="0"/>
          <w:cols w:space="720" w:num="1"/>
        </w:sectPr>
      </w:pPr>
    </w:p>
    <w:p>
      <w:pPr>
        <w:spacing w:line="361" w:lineRule="auto"/>
        <w:rPr>
          <w:rFonts w:ascii="Arial"/>
          <w:sz w:val="21"/>
        </w:rPr>
      </w:pPr>
    </w:p>
    <w:p>
      <w:pPr>
        <w:spacing w:before="81" w:line="227" w:lineRule="auto"/>
        <w:ind w:left="18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pacing w:val="12"/>
          <w:sz w:val="25"/>
          <w:szCs w:val="25"/>
        </w:rPr>
        <w:t>(一</w:t>
      </w:r>
      <w:r>
        <w:rPr>
          <w:rFonts w:ascii="楷体" w:hAnsi="楷体" w:eastAsia="楷体" w:cs="楷体"/>
          <w:spacing w:val="8"/>
          <w:sz w:val="25"/>
          <w:szCs w:val="25"/>
        </w:rPr>
        <w:t>)</w:t>
      </w:r>
      <w:r>
        <w:rPr>
          <w:rFonts w:ascii="楷体" w:hAnsi="楷体" w:eastAsia="楷体" w:cs="楷体"/>
          <w:spacing w:val="6"/>
          <w:sz w:val="25"/>
          <w:szCs w:val="25"/>
        </w:rPr>
        <w:t xml:space="preserve"> 一般公共预算当年拨款规模变化情况</w:t>
      </w:r>
    </w:p>
    <w:p>
      <w:pPr>
        <w:spacing w:before="125" w:line="319" w:lineRule="auto"/>
        <w:ind w:left="1302" w:right="1558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 年度一般公共预算当年拨款616.47万元,比上年增</w:t>
      </w:r>
      <w:r>
        <w:rPr>
          <w:rFonts w:ascii="仿宋" w:hAnsi="仿宋" w:eastAsia="仿宋" w:cs="仿宋"/>
          <w:spacing w:val="1"/>
          <w:sz w:val="25"/>
          <w:szCs w:val="25"/>
        </w:rPr>
        <w:t>加103.37万元 ，增加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20.15%。</w:t>
      </w:r>
    </w:p>
    <w:p>
      <w:pPr>
        <w:spacing w:line="226" w:lineRule="auto"/>
        <w:ind w:left="18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pacing w:val="11"/>
          <w:sz w:val="25"/>
          <w:szCs w:val="25"/>
        </w:rPr>
        <w:t>(</w:t>
      </w:r>
      <w:r>
        <w:rPr>
          <w:rFonts w:ascii="楷体" w:hAnsi="楷体" w:eastAsia="楷体" w:cs="楷体"/>
          <w:spacing w:val="7"/>
          <w:sz w:val="25"/>
          <w:szCs w:val="25"/>
        </w:rPr>
        <w:t>二) 一般公共预算当年拨款结构情况</w:t>
      </w:r>
    </w:p>
    <w:p>
      <w:pPr>
        <w:spacing w:before="125" w:line="432" w:lineRule="exact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position w:val="13"/>
          <w:sz w:val="25"/>
          <w:szCs w:val="25"/>
        </w:rPr>
        <w:t>2023年度一般公共预算当年拨款616.47万</w:t>
      </w:r>
      <w:r>
        <w:rPr>
          <w:rFonts w:ascii="仿宋" w:hAnsi="仿宋" w:eastAsia="仿宋" w:cs="仿宋"/>
          <w:spacing w:val="1"/>
          <w:position w:val="13"/>
          <w:sz w:val="25"/>
          <w:szCs w:val="25"/>
        </w:rPr>
        <w:t>元,主要用于以下方面：卫生健康支出</w:t>
      </w:r>
    </w:p>
    <w:p>
      <w:pPr>
        <w:spacing w:before="1" w:line="229" w:lineRule="auto"/>
        <w:ind w:left="13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8"/>
          <w:sz w:val="25"/>
          <w:szCs w:val="25"/>
        </w:rPr>
        <w:t>6</w:t>
      </w:r>
      <w:r>
        <w:rPr>
          <w:rFonts w:ascii="仿宋" w:hAnsi="仿宋" w:eastAsia="仿宋" w:cs="仿宋"/>
          <w:spacing w:val="-6"/>
          <w:sz w:val="25"/>
          <w:szCs w:val="25"/>
        </w:rPr>
        <w:t>16.47万元， 占100.00%。</w:t>
      </w:r>
    </w:p>
    <w:p>
      <w:pPr>
        <w:spacing w:before="62" w:line="3528" w:lineRule="exact"/>
        <w:ind w:firstLine="1290"/>
        <w:textAlignment w:val="center"/>
      </w:pPr>
      <w:r>
        <w:drawing>
          <wp:inline distT="0" distB="0" distL="0" distR="0">
            <wp:extent cx="5914390" cy="2240280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224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2" w:line="229" w:lineRule="auto"/>
        <w:ind w:left="130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六、一般公共预算基本支出情</w:t>
      </w:r>
      <w:r>
        <w:rPr>
          <w:rFonts w:ascii="黑体" w:hAnsi="黑体" w:eastAsia="黑体" w:cs="黑体"/>
          <w:sz w:val="25"/>
          <w:szCs w:val="25"/>
        </w:rPr>
        <w:t>况说明</w:t>
      </w:r>
    </w:p>
    <w:p>
      <w:pPr>
        <w:spacing w:before="122" w:line="224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</w:t>
      </w:r>
      <w:r>
        <w:rPr>
          <w:rFonts w:ascii="仿宋" w:hAnsi="仿宋" w:eastAsia="仿宋" w:cs="仿宋"/>
          <w:spacing w:val="1"/>
          <w:sz w:val="25"/>
          <w:szCs w:val="25"/>
        </w:rPr>
        <w:t>3 年度一般公共预算基本支出 561.87万元，其中：</w:t>
      </w:r>
    </w:p>
    <w:p>
      <w:pPr>
        <w:spacing w:before="129" w:line="319" w:lineRule="auto"/>
        <w:ind w:left="1310" w:right="1955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人员经费523.</w:t>
      </w:r>
      <w:r>
        <w:rPr>
          <w:rFonts w:ascii="仿宋" w:hAnsi="仿宋" w:eastAsia="仿宋" w:cs="仿宋"/>
          <w:spacing w:val="1"/>
          <w:sz w:val="25"/>
          <w:szCs w:val="25"/>
        </w:rPr>
        <w:t>83万元，主要包括：其他社会保障缴费、绩效工资、基本工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资、退休费、住房公积金、机</w:t>
      </w:r>
      <w:r>
        <w:rPr>
          <w:rFonts w:ascii="仿宋" w:hAnsi="仿宋" w:eastAsia="仿宋" w:cs="仿宋"/>
          <w:spacing w:val="1"/>
          <w:sz w:val="25"/>
          <w:szCs w:val="25"/>
        </w:rPr>
        <w:t>关事业单位基本养老保险缴费、奖励金、津贴补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贴、职工</w:t>
      </w:r>
      <w:r>
        <w:rPr>
          <w:rFonts w:ascii="仿宋" w:hAnsi="仿宋" w:eastAsia="仿宋" w:cs="仿宋"/>
          <w:sz w:val="25"/>
          <w:szCs w:val="25"/>
        </w:rPr>
        <w:t>基本医疗保险缴费等；</w:t>
      </w:r>
    </w:p>
    <w:p>
      <w:pPr>
        <w:spacing w:before="1" w:line="319" w:lineRule="auto"/>
        <w:ind w:left="1314" w:right="1318" w:firstLine="50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公用经费38.03万元，主要包括</w:t>
      </w:r>
      <w:r>
        <w:rPr>
          <w:rFonts w:ascii="仿宋" w:hAnsi="仿宋" w:eastAsia="仿宋" w:cs="仿宋"/>
          <w:spacing w:val="1"/>
          <w:sz w:val="25"/>
          <w:szCs w:val="25"/>
        </w:rPr>
        <w:t>：印刷费、邮电费、办公费、公务用车运行维护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费、电费、福</w:t>
      </w:r>
      <w:r>
        <w:rPr>
          <w:rFonts w:ascii="仿宋" w:hAnsi="仿宋" w:eastAsia="仿宋" w:cs="仿宋"/>
          <w:spacing w:val="1"/>
          <w:sz w:val="25"/>
          <w:szCs w:val="25"/>
        </w:rPr>
        <w:t>利费、专用材料费、其他商品和服务支出、手续费、水费等。</w:t>
      </w:r>
    </w:p>
    <w:p>
      <w:pPr>
        <w:spacing w:before="1" w:line="231" w:lineRule="auto"/>
        <w:ind w:left="1293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七、“三公”</w:t>
      </w:r>
      <w:r>
        <w:rPr>
          <w:rFonts w:ascii="黑体" w:hAnsi="黑体" w:eastAsia="黑体" w:cs="黑体"/>
          <w:spacing w:val="1"/>
          <w:sz w:val="25"/>
          <w:szCs w:val="25"/>
        </w:rPr>
        <w:t>经费增减变动原因说明</w:t>
      </w:r>
    </w:p>
    <w:p>
      <w:pPr>
        <w:spacing w:before="118" w:line="319" w:lineRule="auto"/>
        <w:ind w:left="1308" w:right="1437" w:firstLine="497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2023年财政拨款安排的“三公”经费预算18.90万</w:t>
      </w:r>
      <w:r>
        <w:rPr>
          <w:rFonts w:ascii="仿宋" w:hAnsi="仿宋" w:eastAsia="仿宋" w:cs="仿宋"/>
          <w:spacing w:val="1"/>
          <w:sz w:val="25"/>
          <w:szCs w:val="25"/>
        </w:rPr>
        <w:t>元比2022年同口径减少 4.50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万元，主要原因是2022</w:t>
      </w:r>
      <w:r>
        <w:rPr>
          <w:rFonts w:ascii="仿宋" w:hAnsi="仿宋" w:eastAsia="仿宋" w:cs="仿宋"/>
          <w:spacing w:val="1"/>
          <w:sz w:val="25"/>
          <w:szCs w:val="25"/>
        </w:rPr>
        <w:t>年报废一辆公务用车及核减了每辆车的公务运行维护费。</w:t>
      </w:r>
    </w:p>
    <w:p>
      <w:pPr>
        <w:spacing w:before="2" w:line="327" w:lineRule="auto"/>
        <w:ind w:left="1308" w:right="1450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其中：因公出国 (</w:t>
      </w:r>
      <w:r>
        <w:rPr>
          <w:rFonts w:ascii="仿宋" w:hAnsi="仿宋" w:eastAsia="仿宋" w:cs="仿宋"/>
          <w:spacing w:val="1"/>
          <w:sz w:val="25"/>
          <w:szCs w:val="25"/>
        </w:rPr>
        <w:t>境) 费0.00万元与上年预算数相同；公务接待费0.00万元与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上年预算数相同；公务用车运行维护费</w:t>
      </w:r>
      <w:r>
        <w:rPr>
          <w:rFonts w:ascii="仿宋" w:hAnsi="仿宋" w:eastAsia="仿宋" w:cs="仿宋"/>
          <w:spacing w:val="1"/>
          <w:sz w:val="25"/>
          <w:szCs w:val="25"/>
        </w:rPr>
        <w:t>18.90万元与上年相比预算数减少4.50万</w:t>
      </w:r>
      <w:r>
        <w:rPr>
          <w:rFonts w:ascii="仿宋" w:hAnsi="仿宋" w:eastAsia="仿宋" w:cs="仿宋"/>
          <w:sz w:val="25"/>
          <w:szCs w:val="25"/>
        </w:rPr>
        <w:t xml:space="preserve">   </w:t>
      </w:r>
      <w:r>
        <w:rPr>
          <w:rFonts w:ascii="仿宋" w:hAnsi="仿宋" w:eastAsia="仿宋" w:cs="仿宋"/>
          <w:spacing w:val="1"/>
          <w:sz w:val="25"/>
          <w:szCs w:val="25"/>
        </w:rPr>
        <w:t>元；公务用车购置费0.00万元与上年预算数相</w:t>
      </w:r>
      <w:r>
        <w:rPr>
          <w:rFonts w:ascii="仿宋" w:hAnsi="仿宋" w:eastAsia="仿宋" w:cs="仿宋"/>
          <w:sz w:val="25"/>
          <w:szCs w:val="25"/>
        </w:rPr>
        <w:t>同。</w:t>
      </w:r>
    </w:p>
    <w:p>
      <w:pPr>
        <w:sectPr>
          <w:headerReference r:id="rId41" w:type="default"/>
          <w:footerReference r:id="rId42" w:type="default"/>
          <w:pgSz w:w="11900" w:h="16840"/>
          <w:pgMar w:top="610" w:right="86" w:bottom="312" w:left="0" w:header="359" w:footer="97" w:gutter="0"/>
          <w:cols w:space="720" w:num="1"/>
        </w:sectPr>
      </w:pPr>
    </w:p>
    <w:p>
      <w:pPr>
        <w:spacing w:line="383" w:lineRule="auto"/>
        <w:rPr>
          <w:rFonts w:ascii="Arial"/>
          <w:sz w:val="21"/>
        </w:rPr>
      </w:pPr>
    </w:p>
    <w:p>
      <w:pPr>
        <w:spacing w:line="3673" w:lineRule="exact"/>
        <w:ind w:firstLine="1290"/>
        <w:textAlignment w:val="center"/>
      </w:pPr>
      <w:r>
        <w:drawing>
          <wp:inline distT="0" distB="0" distL="0" distR="0">
            <wp:extent cx="5914390" cy="233235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14769" cy="233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1" w:line="230" w:lineRule="auto"/>
        <w:ind w:left="1294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八、机关运</w:t>
      </w:r>
      <w:r>
        <w:rPr>
          <w:rFonts w:ascii="黑体" w:hAnsi="黑体" w:eastAsia="黑体" w:cs="黑体"/>
          <w:spacing w:val="1"/>
          <w:sz w:val="25"/>
          <w:szCs w:val="25"/>
        </w:rPr>
        <w:t>行经费增减变动原因说明</w:t>
      </w:r>
    </w:p>
    <w:p>
      <w:pPr>
        <w:spacing w:before="121" w:line="432" w:lineRule="exact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position w:val="13"/>
          <w:sz w:val="25"/>
          <w:szCs w:val="25"/>
        </w:rPr>
        <w:t>无</w:t>
      </w:r>
      <w:r>
        <w:rPr>
          <w:rFonts w:ascii="仿宋" w:hAnsi="仿宋" w:eastAsia="仿宋" w:cs="仿宋"/>
          <w:spacing w:val="-1"/>
          <w:position w:val="13"/>
          <w:sz w:val="25"/>
          <w:szCs w:val="25"/>
        </w:rPr>
        <w:t>机关运行经费</w:t>
      </w:r>
    </w:p>
    <w:p>
      <w:pPr>
        <w:spacing w:line="224" w:lineRule="auto"/>
        <w:ind w:left="1300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九、</w:t>
      </w:r>
      <w:r>
        <w:rPr>
          <w:rFonts w:ascii="黑体" w:hAnsi="黑体" w:eastAsia="黑体" w:cs="黑体"/>
          <w:sz w:val="25"/>
          <w:szCs w:val="25"/>
        </w:rPr>
        <w:t>政府采购情况</w:t>
      </w:r>
    </w:p>
    <w:p>
      <w:pPr>
        <w:spacing w:before="128" w:line="222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2023年朔州市紧急医疗救援中心部门各单位政府采购预算总额4.82万元。</w:t>
      </w:r>
      <w:r>
        <w:rPr>
          <w:rFonts w:ascii="仿宋" w:hAnsi="仿宋" w:eastAsia="仿宋" w:cs="仿宋"/>
          <w:spacing w:val="1"/>
          <w:sz w:val="25"/>
          <w:szCs w:val="25"/>
        </w:rPr>
        <w:t>其</w:t>
      </w:r>
    </w:p>
    <w:p>
      <w:pPr>
        <w:spacing w:before="131" w:line="319" w:lineRule="auto"/>
        <w:ind w:left="1306" w:right="1811" w:firstLine="3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中：政府采购货物预算0.245万元、政府采购工程预算 0万元、政府采购服务预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算</w:t>
      </w:r>
      <w:r>
        <w:rPr>
          <w:rFonts w:ascii="仿宋" w:hAnsi="仿宋" w:eastAsia="仿宋" w:cs="仿宋"/>
          <w:spacing w:val="-1"/>
          <w:sz w:val="25"/>
          <w:szCs w:val="25"/>
        </w:rPr>
        <w:t>4.57万元。</w:t>
      </w:r>
    </w:p>
    <w:p>
      <w:pPr>
        <w:spacing w:line="228" w:lineRule="auto"/>
        <w:ind w:left="12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</w:t>
      </w:r>
      <w:r>
        <w:rPr>
          <w:rFonts w:ascii="黑体" w:hAnsi="黑体" w:eastAsia="黑体" w:cs="黑体"/>
          <w:sz w:val="25"/>
          <w:szCs w:val="25"/>
        </w:rPr>
        <w:t>、绩效管理情况</w:t>
      </w:r>
    </w:p>
    <w:p>
      <w:pPr>
        <w:spacing w:before="123" w:line="331" w:lineRule="exact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2"/>
          <w:position w:val="1"/>
          <w:sz w:val="25"/>
          <w:szCs w:val="25"/>
        </w:rPr>
        <w:t>1、绩效管理</w:t>
      </w:r>
      <w:r>
        <w:rPr>
          <w:rFonts w:ascii="仿宋" w:hAnsi="仿宋" w:eastAsia="仿宋" w:cs="仿宋"/>
          <w:spacing w:val="-1"/>
          <w:position w:val="1"/>
          <w:sz w:val="25"/>
          <w:szCs w:val="25"/>
        </w:rPr>
        <w:t>情况</w:t>
      </w:r>
    </w:p>
    <w:p>
      <w:pPr>
        <w:spacing w:before="102" w:line="319" w:lineRule="auto"/>
        <w:ind w:left="1313" w:right="1318" w:firstLine="49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2023年朔州市紧急医疗救援中心单位实行绩效目标管理</w:t>
      </w:r>
      <w:r>
        <w:rPr>
          <w:rFonts w:ascii="仿宋" w:hAnsi="仿宋" w:eastAsia="仿宋" w:cs="仿宋"/>
          <w:spacing w:val="1"/>
          <w:sz w:val="25"/>
          <w:szCs w:val="25"/>
        </w:rPr>
        <w:t>的项目5个，涉及一般公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共预算当</w:t>
      </w:r>
      <w:r>
        <w:rPr>
          <w:rFonts w:ascii="仿宋" w:hAnsi="仿宋" w:eastAsia="仿宋" w:cs="仿宋"/>
          <w:sz w:val="25"/>
          <w:szCs w:val="25"/>
        </w:rPr>
        <w:t>年拨款54.60万元。</w:t>
      </w:r>
    </w:p>
    <w:p>
      <w:pPr>
        <w:spacing w:line="225" w:lineRule="auto"/>
        <w:ind w:left="18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2、绩效目标情况 (附表</w:t>
      </w:r>
      <w:r>
        <w:rPr>
          <w:rFonts w:ascii="仿宋" w:hAnsi="仿宋" w:eastAsia="仿宋" w:cs="仿宋"/>
          <w:sz w:val="25"/>
          <w:szCs w:val="25"/>
        </w:rPr>
        <w:t>说明)</w:t>
      </w:r>
    </w:p>
    <w:p>
      <w:pPr>
        <w:spacing w:before="127" w:line="225" w:lineRule="auto"/>
        <w:ind w:left="181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主要是构建文明、优质、快捷的急</w:t>
      </w:r>
      <w:r>
        <w:rPr>
          <w:rFonts w:ascii="仿宋" w:hAnsi="仿宋" w:eastAsia="仿宋" w:cs="仿宋"/>
          <w:sz w:val="25"/>
          <w:szCs w:val="25"/>
        </w:rPr>
        <w:t>救服务体系。</w:t>
      </w:r>
    </w:p>
    <w:p>
      <w:pPr>
        <w:sectPr>
          <w:headerReference r:id="rId43" w:type="default"/>
          <w:footerReference r:id="rId44" w:type="default"/>
          <w:pgSz w:w="11900" w:h="16840"/>
          <w:pgMar w:top="610" w:right="86" w:bottom="312" w:left="0" w:header="359" w:footer="97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45" w:type="default"/>
          <w:footerReference r:id="rId46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7" w:type="default"/>
          <w:pgSz w:w="11900" w:h="16840"/>
          <w:pgMar w:top="610" w:right="86" w:bottom="312" w:left="0" w:header="359" w:footer="151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8" w:type="default"/>
          <w:pgSz w:w="11900" w:h="16840"/>
          <w:pgMar w:top="610" w:right="86" w:bottom="312" w:left="0" w:header="359" w:footer="151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49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3455" w:lineRule="exact"/>
        <w:ind w:firstLine="1170"/>
        <w:textAlignment w:val="center"/>
      </w:pPr>
      <w:r>
        <w:drawing>
          <wp:inline distT="0" distB="0" distL="0" distR="0">
            <wp:extent cx="6097270" cy="854392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7700" cy="854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50" w:type="default"/>
          <w:pgSz w:w="11900" w:h="16840"/>
          <w:pgMar w:top="610" w:right="86" w:bottom="312" w:left="0" w:header="359" w:footer="151" w:gutter="0"/>
          <w:cols w:space="720" w:num="1"/>
        </w:sectPr>
      </w:pPr>
    </w:p>
    <w:p>
      <w:pPr>
        <w:spacing w:line="362" w:lineRule="auto"/>
        <w:rPr>
          <w:rFonts w:ascii="Arial"/>
          <w:sz w:val="21"/>
        </w:rPr>
      </w:pPr>
    </w:p>
    <w:p>
      <w:pPr>
        <w:spacing w:before="81" w:line="228" w:lineRule="auto"/>
        <w:ind w:left="12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十一、国有资产占有使用情</w:t>
      </w:r>
      <w:r>
        <w:rPr>
          <w:rFonts w:ascii="黑体" w:hAnsi="黑体" w:eastAsia="黑体" w:cs="黑体"/>
          <w:sz w:val="25"/>
          <w:szCs w:val="25"/>
        </w:rPr>
        <w:t>况</w:t>
      </w:r>
    </w:p>
    <w:p>
      <w:pPr>
        <w:spacing w:before="123" w:line="330" w:lineRule="exact"/>
        <w:ind w:left="1821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-4"/>
          <w:position w:val="1"/>
          <w:sz w:val="25"/>
          <w:szCs w:val="25"/>
        </w:rPr>
        <w:t>1、</w:t>
      </w:r>
      <w:r>
        <w:rPr>
          <w:rFonts w:ascii="仿宋" w:hAnsi="仿宋" w:eastAsia="仿宋" w:cs="仿宋"/>
          <w:spacing w:val="-3"/>
          <w:position w:val="1"/>
          <w:sz w:val="25"/>
          <w:szCs w:val="25"/>
        </w:rPr>
        <w:t>车</w:t>
      </w:r>
      <w:r>
        <w:rPr>
          <w:rFonts w:ascii="仿宋" w:hAnsi="仿宋" w:eastAsia="仿宋" w:cs="仿宋"/>
          <w:spacing w:val="-2"/>
          <w:position w:val="1"/>
          <w:sz w:val="25"/>
          <w:szCs w:val="25"/>
        </w:rPr>
        <w:t>辆情况：</w:t>
      </w:r>
    </w:p>
    <w:p>
      <w:pPr>
        <w:spacing w:before="246" w:line="425" w:lineRule="auto"/>
        <w:ind w:left="1806" w:right="1576" w:hanging="2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9辆车都在使用，其中8辆救护车均为特种专业技</w:t>
      </w:r>
      <w:r>
        <w:rPr>
          <w:rFonts w:ascii="仿宋" w:hAnsi="仿宋" w:eastAsia="仿宋" w:cs="仿宋"/>
          <w:spacing w:val="1"/>
          <w:sz w:val="25"/>
          <w:szCs w:val="25"/>
        </w:rPr>
        <w:t>术用车，1辆轿车为公务用车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"/>
          <w:sz w:val="25"/>
          <w:szCs w:val="25"/>
        </w:rPr>
        <w:t>2、房</w:t>
      </w:r>
      <w:r>
        <w:rPr>
          <w:rFonts w:ascii="仿宋" w:hAnsi="仿宋" w:eastAsia="仿宋" w:cs="仿宋"/>
          <w:sz w:val="25"/>
          <w:szCs w:val="25"/>
        </w:rPr>
        <w:t>屋情况：</w:t>
      </w:r>
    </w:p>
    <w:p>
      <w:pPr>
        <w:spacing w:before="1" w:line="329" w:lineRule="auto"/>
        <w:ind w:left="1311" w:right="1450" w:firstLine="50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房屋面积153</w:t>
      </w:r>
      <w:r>
        <w:rPr>
          <w:rFonts w:ascii="仿宋" w:hAnsi="仿宋" w:eastAsia="仿宋" w:cs="仿宋"/>
          <w:spacing w:val="1"/>
          <w:sz w:val="25"/>
          <w:szCs w:val="25"/>
        </w:rPr>
        <w:t>8平方米，其中办公用房500平方米，业务用房743平方米，其他用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房295平方</w:t>
      </w:r>
      <w:r>
        <w:rPr>
          <w:rFonts w:ascii="仿宋" w:hAnsi="仿宋" w:eastAsia="仿宋" w:cs="仿宋"/>
          <w:spacing w:val="-1"/>
          <w:sz w:val="25"/>
          <w:szCs w:val="25"/>
        </w:rPr>
        <w:t>米</w:t>
      </w:r>
    </w:p>
    <w:p>
      <w:pPr>
        <w:spacing w:before="116" w:line="328" w:lineRule="exact"/>
        <w:ind w:left="1808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position w:val="2"/>
          <w:sz w:val="25"/>
          <w:szCs w:val="25"/>
        </w:rPr>
        <w:t>3、其他国有资产占有使用</w:t>
      </w:r>
      <w:r>
        <w:rPr>
          <w:rFonts w:ascii="仿宋" w:hAnsi="仿宋" w:eastAsia="仿宋" w:cs="仿宋"/>
          <w:position w:val="2"/>
          <w:sz w:val="25"/>
          <w:szCs w:val="25"/>
        </w:rPr>
        <w:t>情况：</w:t>
      </w:r>
    </w:p>
    <w:p>
      <w:pPr>
        <w:spacing w:before="248" w:line="224" w:lineRule="auto"/>
        <w:ind w:left="181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1"/>
          <w:sz w:val="25"/>
          <w:szCs w:val="25"/>
        </w:rPr>
        <w:t>通用设备74件价值834.79万元，专用设备102件价值155.</w:t>
      </w:r>
      <w:r>
        <w:rPr>
          <w:rFonts w:ascii="仿宋" w:hAnsi="仿宋" w:eastAsia="仿宋" w:cs="仿宋"/>
          <w:sz w:val="25"/>
          <w:szCs w:val="25"/>
        </w:rPr>
        <w:t>3万元</w:t>
      </w:r>
    </w:p>
    <w:p>
      <w:pPr>
        <w:spacing w:before="273" w:line="228" w:lineRule="auto"/>
        <w:ind w:left="129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-1"/>
          <w:sz w:val="25"/>
          <w:szCs w:val="25"/>
        </w:rPr>
        <w:t>十</w:t>
      </w:r>
      <w:r>
        <w:rPr>
          <w:rFonts w:ascii="黑体" w:hAnsi="黑体" w:eastAsia="黑体" w:cs="黑体"/>
          <w:sz w:val="25"/>
          <w:szCs w:val="25"/>
        </w:rPr>
        <w:t>二、其他说明</w:t>
      </w:r>
    </w:p>
    <w:p>
      <w:pPr>
        <w:spacing w:before="123" w:line="576" w:lineRule="exact"/>
        <w:ind w:left="18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pacing w:val="12"/>
          <w:position w:val="24"/>
          <w:sz w:val="25"/>
          <w:szCs w:val="25"/>
        </w:rPr>
        <w:t>(</w:t>
      </w:r>
      <w:r>
        <w:rPr>
          <w:rFonts w:ascii="楷体" w:hAnsi="楷体" w:eastAsia="楷体" w:cs="楷体"/>
          <w:spacing w:val="8"/>
          <w:position w:val="24"/>
          <w:sz w:val="25"/>
          <w:szCs w:val="25"/>
        </w:rPr>
        <w:t>一) 政府购买服务指导性目录</w:t>
      </w:r>
    </w:p>
    <w:p>
      <w:pPr>
        <w:spacing w:before="1" w:line="226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>
      <w:pPr>
        <w:spacing w:before="269" w:line="227" w:lineRule="auto"/>
        <w:ind w:left="1821"/>
        <w:rPr>
          <w:rFonts w:ascii="楷体" w:hAnsi="楷体" w:eastAsia="楷体" w:cs="楷体"/>
          <w:sz w:val="25"/>
          <w:szCs w:val="25"/>
        </w:rPr>
      </w:pPr>
      <w:r>
        <w:rPr>
          <w:rFonts w:ascii="楷体" w:hAnsi="楷体" w:eastAsia="楷体" w:cs="楷体"/>
          <w:spacing w:val="20"/>
          <w:sz w:val="25"/>
          <w:szCs w:val="25"/>
        </w:rPr>
        <w:t>(</w:t>
      </w:r>
      <w:r>
        <w:rPr>
          <w:rFonts w:ascii="楷体" w:hAnsi="楷体" w:eastAsia="楷体" w:cs="楷体"/>
          <w:spacing w:val="17"/>
          <w:sz w:val="25"/>
          <w:szCs w:val="25"/>
        </w:rPr>
        <w:t>二) 其他</w:t>
      </w:r>
    </w:p>
    <w:p>
      <w:pPr>
        <w:spacing w:before="269" w:line="227" w:lineRule="auto"/>
        <w:ind w:left="1814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z w:val="25"/>
          <w:szCs w:val="25"/>
        </w:rPr>
        <w:t>无</w:t>
      </w:r>
    </w:p>
    <w:p>
      <w:pPr>
        <w:sectPr>
          <w:headerReference r:id="rId51" w:type="default"/>
          <w:footerReference r:id="rId52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53" w:type="default"/>
          <w:footerReference r:id="rId54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55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56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r>
        <w:rPr>
          <w:rFonts w:hint="eastAsia" w:eastAsia="宋体"/>
          <w:lang w:val="en-US" w:eastAsia="zh-CN"/>
        </w:rPr>
        <w:t>x</w:t>
      </w: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57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58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59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60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61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62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63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64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65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66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67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rPr>
          <w:rFonts w:ascii="Arial"/>
          <w:sz w:val="21"/>
        </w:rPr>
      </w:pPr>
    </w:p>
    <w:p>
      <w:pPr>
        <w:sectPr>
          <w:headerReference r:id="rId68" w:type="default"/>
          <w:footerReference r:id="rId69" w:type="default"/>
          <w:pgSz w:w="11900" w:h="16840"/>
          <w:pgMar w:top="610" w:right="86" w:bottom="312" w:left="0" w:header="359" w:footer="152" w:gutter="0"/>
          <w:cols w:space="720" w:num="1"/>
        </w:sectPr>
      </w:pPr>
    </w:p>
    <w:p>
      <w:pPr>
        <w:spacing w:line="467" w:lineRule="auto"/>
        <w:rPr>
          <w:rFonts w:ascii="Arial"/>
          <w:sz w:val="21"/>
        </w:rPr>
      </w:pPr>
      <w:bookmarkStart w:id="6" w:name="_GoBack"/>
      <w:bookmarkEnd w:id="6"/>
    </w:p>
    <w:p>
      <w:pPr>
        <w:spacing w:line="11763" w:lineRule="exact"/>
        <w:ind w:firstLine="1170"/>
        <w:textAlignment w:val="center"/>
      </w:pPr>
      <w:r>
        <w:drawing>
          <wp:inline distT="0" distB="0" distL="0" distR="0">
            <wp:extent cx="5335270" cy="7469505"/>
            <wp:effectExtent l="0" t="0" r="0" b="0"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35488" cy="74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70" w:type="default"/>
          <w:footerReference r:id="rId71" w:type="default"/>
          <w:pgSz w:w="11900" w:h="16840"/>
          <w:pgMar w:top="610" w:right="86" w:bottom="312" w:left="0" w:header="359" w:footer="151" w:gutter="0"/>
          <w:cols w:space="720" w:num="1"/>
        </w:sectPr>
      </w:pPr>
    </w:p>
    <w:p>
      <w:pPr>
        <w:spacing w:line="290" w:lineRule="auto"/>
        <w:rPr>
          <w:rFonts w:ascii="Arial"/>
          <w:sz w:val="21"/>
        </w:rPr>
      </w:pPr>
    </w:p>
    <w:p>
      <w:pPr>
        <w:spacing w:before="81" w:line="223" w:lineRule="auto"/>
        <w:ind w:left="4877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第四</w:t>
      </w:r>
      <w:r>
        <w:rPr>
          <w:rFonts w:ascii="黑体" w:hAnsi="黑体" w:eastAsia="黑体" w:cs="黑体"/>
          <w:spacing w:val="1"/>
          <w:sz w:val="25"/>
          <w:szCs w:val="25"/>
        </w:rPr>
        <w:t>部分 名词解释</w:t>
      </w:r>
    </w:p>
    <w:p>
      <w:pPr>
        <w:spacing w:before="202" w:line="319" w:lineRule="auto"/>
        <w:ind w:left="1306" w:right="1450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一、基本支出：</w:t>
      </w:r>
      <w:r>
        <w:rPr>
          <w:rFonts w:ascii="仿宋" w:hAnsi="仿宋" w:eastAsia="仿宋" w:cs="仿宋"/>
          <w:spacing w:val="2"/>
          <w:sz w:val="25"/>
          <w:szCs w:val="25"/>
        </w:rPr>
        <w:t>指为保障机构正常运转、完成</w:t>
      </w:r>
      <w:r>
        <w:rPr>
          <w:rFonts w:ascii="仿宋" w:hAnsi="仿宋" w:eastAsia="仿宋" w:cs="仿宋"/>
          <w:spacing w:val="1"/>
          <w:sz w:val="25"/>
          <w:szCs w:val="25"/>
        </w:rPr>
        <w:t>日常工作任务而发生的人员支出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2"/>
          <w:sz w:val="25"/>
          <w:szCs w:val="25"/>
        </w:rPr>
        <w:t>和公用</w:t>
      </w:r>
      <w:r>
        <w:rPr>
          <w:rFonts w:ascii="仿宋" w:hAnsi="仿宋" w:eastAsia="仿宋" w:cs="仿宋"/>
          <w:spacing w:val="-1"/>
          <w:sz w:val="25"/>
          <w:szCs w:val="25"/>
        </w:rPr>
        <w:t>支出。</w:t>
      </w:r>
    </w:p>
    <w:p>
      <w:pPr>
        <w:spacing w:line="319" w:lineRule="auto"/>
        <w:ind w:left="1321" w:right="1450" w:firstLine="48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二、项目支出：</w:t>
      </w:r>
      <w:r>
        <w:rPr>
          <w:rFonts w:ascii="仿宋" w:hAnsi="仿宋" w:eastAsia="仿宋" w:cs="仿宋"/>
          <w:spacing w:val="2"/>
          <w:sz w:val="25"/>
          <w:szCs w:val="25"/>
        </w:rPr>
        <w:t>指在基本支出之外为完成特定</w:t>
      </w:r>
      <w:r>
        <w:rPr>
          <w:rFonts w:ascii="仿宋" w:hAnsi="仿宋" w:eastAsia="仿宋" w:cs="仿宋"/>
          <w:spacing w:val="1"/>
          <w:sz w:val="25"/>
          <w:szCs w:val="25"/>
        </w:rPr>
        <w:t>行政任务和事业发展目标所发生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7"/>
          <w:sz w:val="25"/>
          <w:szCs w:val="25"/>
        </w:rPr>
        <w:t>的支出。</w:t>
      </w:r>
    </w:p>
    <w:p>
      <w:pPr>
        <w:tabs>
          <w:tab w:val="left" w:pos="1431"/>
        </w:tabs>
        <w:spacing w:line="319" w:lineRule="auto"/>
        <w:ind w:left="1306" w:right="1450" w:firstLine="502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三、“三公”经费：</w:t>
      </w:r>
      <w:r>
        <w:rPr>
          <w:rFonts w:ascii="仿宋" w:hAnsi="仿宋" w:eastAsia="仿宋" w:cs="仿宋"/>
          <w:spacing w:val="2"/>
          <w:sz w:val="25"/>
          <w:szCs w:val="25"/>
        </w:rPr>
        <w:t>指省直部门用财政</w:t>
      </w:r>
      <w:r>
        <w:rPr>
          <w:rFonts w:ascii="仿宋" w:hAnsi="仿宋" w:eastAsia="仿宋" w:cs="仿宋"/>
          <w:spacing w:val="1"/>
          <w:sz w:val="25"/>
          <w:szCs w:val="25"/>
        </w:rPr>
        <w:t>拨款安排的因公出国 (境) 费用、公务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用车购置及运行费和公务接待费。其</w:t>
      </w:r>
      <w:r>
        <w:rPr>
          <w:rFonts w:ascii="仿宋" w:hAnsi="仿宋" w:eastAsia="仿宋" w:cs="仿宋"/>
          <w:spacing w:val="1"/>
          <w:sz w:val="25"/>
          <w:szCs w:val="25"/>
        </w:rPr>
        <w:t>中：因公出国 (境) 费用反映单位公务出国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z w:val="25"/>
          <w:szCs w:val="25"/>
        </w:rPr>
        <w:tab/>
      </w:r>
      <w:r>
        <w:rPr>
          <w:rFonts w:ascii="仿宋" w:hAnsi="仿宋" w:eastAsia="仿宋" w:cs="仿宋"/>
          <w:spacing w:val="2"/>
          <w:sz w:val="25"/>
          <w:szCs w:val="25"/>
        </w:rPr>
        <w:t>(境) 的国际旅费、国外城市间交通</w:t>
      </w:r>
      <w:r>
        <w:rPr>
          <w:rFonts w:ascii="仿宋" w:hAnsi="仿宋" w:eastAsia="仿宋" w:cs="仿宋"/>
          <w:spacing w:val="1"/>
          <w:sz w:val="25"/>
          <w:szCs w:val="25"/>
        </w:rPr>
        <w:t>费、住宿费、伙食费、培训费、公杂费等支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出；公务用车购置费反映公务用车购置</w:t>
      </w:r>
      <w:r>
        <w:rPr>
          <w:rFonts w:ascii="仿宋" w:hAnsi="仿宋" w:eastAsia="仿宋" w:cs="仿宋"/>
          <w:spacing w:val="1"/>
          <w:sz w:val="25"/>
          <w:szCs w:val="25"/>
        </w:rPr>
        <w:t>支出 (含车辆购置税、牌照费) ；公务用车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运行维护费反映单位按规定保留的公务用</w:t>
      </w:r>
      <w:r>
        <w:rPr>
          <w:rFonts w:ascii="仿宋" w:hAnsi="仿宋" w:eastAsia="仿宋" w:cs="仿宋"/>
          <w:spacing w:val="1"/>
          <w:sz w:val="25"/>
          <w:szCs w:val="25"/>
        </w:rPr>
        <w:t>车燃料费、维修费、过路过桥费、保险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费、安全奖励费用等支出；公务接待费反映</w:t>
      </w:r>
      <w:r>
        <w:rPr>
          <w:rFonts w:ascii="仿宋" w:hAnsi="仿宋" w:eastAsia="仿宋" w:cs="仿宋"/>
          <w:spacing w:val="1"/>
          <w:sz w:val="25"/>
          <w:szCs w:val="25"/>
        </w:rPr>
        <w:t>机关和参公事业单位按规定开支的各类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公务接待 (含外</w:t>
      </w:r>
      <w:r>
        <w:rPr>
          <w:rFonts w:ascii="仿宋" w:hAnsi="仿宋" w:eastAsia="仿宋" w:cs="仿宋"/>
          <w:sz w:val="25"/>
          <w:szCs w:val="25"/>
        </w:rPr>
        <w:t>宾接待) 支出。</w:t>
      </w:r>
    </w:p>
    <w:p>
      <w:pPr>
        <w:spacing w:line="319" w:lineRule="auto"/>
        <w:ind w:left="1309" w:right="1450" w:firstLine="509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四、机关运行经费：</w:t>
      </w:r>
      <w:r>
        <w:rPr>
          <w:rFonts w:ascii="仿宋" w:hAnsi="仿宋" w:eastAsia="仿宋" w:cs="仿宋"/>
          <w:spacing w:val="1"/>
          <w:sz w:val="25"/>
          <w:szCs w:val="25"/>
        </w:rPr>
        <w:t>指行政单位和参照公务员法管理的事业单位使用财政拨款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安排的基本支出中的</w:t>
      </w:r>
      <w:r>
        <w:rPr>
          <w:rFonts w:ascii="仿宋" w:hAnsi="仿宋" w:eastAsia="仿宋" w:cs="仿宋"/>
          <w:sz w:val="25"/>
          <w:szCs w:val="25"/>
        </w:rPr>
        <w:t>公用经费支出。</w:t>
      </w:r>
    </w:p>
    <w:p>
      <w:pPr>
        <w:spacing w:before="1" w:line="319" w:lineRule="auto"/>
        <w:ind w:left="1306" w:right="1450" w:firstLine="50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五、政府购买服务：</w:t>
      </w:r>
      <w:r>
        <w:rPr>
          <w:rFonts w:ascii="仿宋" w:hAnsi="仿宋" w:eastAsia="仿宋" w:cs="仿宋"/>
          <w:spacing w:val="2"/>
          <w:sz w:val="25"/>
          <w:szCs w:val="25"/>
        </w:rPr>
        <w:t>根据我国现行政策</w:t>
      </w:r>
      <w:r>
        <w:rPr>
          <w:rFonts w:ascii="仿宋" w:hAnsi="仿宋" w:eastAsia="仿宋" w:cs="仿宋"/>
          <w:spacing w:val="1"/>
          <w:sz w:val="25"/>
          <w:szCs w:val="25"/>
        </w:rPr>
        <w:t>规定，政府购买服务，是指充分发挥市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场机制作用，将国家机关属于自身职责范</w:t>
      </w:r>
      <w:r>
        <w:rPr>
          <w:rFonts w:ascii="仿宋" w:hAnsi="仿宋" w:eastAsia="仿宋" w:cs="仿宋"/>
          <w:spacing w:val="1"/>
          <w:sz w:val="25"/>
          <w:szCs w:val="25"/>
        </w:rPr>
        <w:t>围且适合通过市场化方式提供的服务事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2"/>
          <w:sz w:val="25"/>
          <w:szCs w:val="25"/>
        </w:rPr>
        <w:t>项，按照政府采购方式和程序，交由符合条</w:t>
      </w:r>
      <w:r>
        <w:rPr>
          <w:rFonts w:ascii="仿宋" w:hAnsi="仿宋" w:eastAsia="仿宋" w:cs="仿宋"/>
          <w:spacing w:val="1"/>
          <w:sz w:val="25"/>
          <w:szCs w:val="25"/>
        </w:rPr>
        <w:t>件的服务供应商承担，并根据服务数量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1"/>
          <w:sz w:val="25"/>
          <w:szCs w:val="25"/>
        </w:rPr>
        <w:t>和质量等情况向其支付费用</w:t>
      </w:r>
      <w:r>
        <w:rPr>
          <w:rFonts w:ascii="仿宋" w:hAnsi="仿宋" w:eastAsia="仿宋" w:cs="仿宋"/>
          <w:sz w:val="25"/>
          <w:szCs w:val="25"/>
        </w:rPr>
        <w:t>的行为。</w:t>
      </w:r>
    </w:p>
    <w:p>
      <w:pPr>
        <w:spacing w:before="1" w:line="228" w:lineRule="auto"/>
        <w:ind w:left="1811"/>
        <w:rPr>
          <w:rFonts w:ascii="黑体" w:hAnsi="黑体" w:eastAsia="黑体" w:cs="黑体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六</w:t>
      </w:r>
      <w:r>
        <w:rPr>
          <w:rFonts w:ascii="黑体" w:hAnsi="黑体" w:eastAsia="黑体" w:cs="黑体"/>
          <w:sz w:val="25"/>
          <w:szCs w:val="25"/>
        </w:rPr>
        <w:t>、财政专户管理资金：</w:t>
      </w:r>
    </w:p>
    <w:p>
      <w:pPr>
        <w:spacing w:before="157" w:line="329" w:lineRule="auto"/>
        <w:ind w:left="1307" w:right="1450" w:firstLine="506"/>
        <w:rPr>
          <w:rFonts w:ascii="仿宋" w:hAnsi="仿宋" w:eastAsia="仿宋" w:cs="仿宋"/>
          <w:sz w:val="25"/>
          <w:szCs w:val="25"/>
        </w:rPr>
      </w:pPr>
      <w:r>
        <w:rPr>
          <w:rFonts w:ascii="仿宋" w:hAnsi="仿宋" w:eastAsia="仿宋" w:cs="仿宋"/>
          <w:spacing w:val="2"/>
          <w:sz w:val="25"/>
          <w:szCs w:val="25"/>
        </w:rPr>
        <w:t>专指教育收费，包括目前在财政</w:t>
      </w:r>
      <w:r>
        <w:rPr>
          <w:rFonts w:ascii="仿宋" w:hAnsi="仿宋" w:eastAsia="仿宋" w:cs="仿宋"/>
          <w:spacing w:val="1"/>
          <w:sz w:val="25"/>
          <w:szCs w:val="25"/>
        </w:rPr>
        <w:t>专户管理的高中以上学费、住宿费，高校委托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培养费，党校收费，教育考试考</w:t>
      </w:r>
      <w:r>
        <w:rPr>
          <w:rFonts w:ascii="仿宋" w:hAnsi="仿宋" w:eastAsia="仿宋" w:cs="仿宋"/>
          <w:spacing w:val="1"/>
          <w:sz w:val="25"/>
          <w:szCs w:val="25"/>
        </w:rPr>
        <w:t>务费，函大、电大、夜大及短训班培训费等。</w:t>
      </w:r>
    </w:p>
    <w:p>
      <w:pPr>
        <w:spacing w:before="11" w:line="319" w:lineRule="auto"/>
        <w:ind w:left="1306" w:right="1450" w:firstLine="496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七、单位资金：</w:t>
      </w:r>
      <w:r>
        <w:rPr>
          <w:rFonts w:ascii="仿宋" w:hAnsi="仿宋" w:eastAsia="仿宋" w:cs="仿宋"/>
          <w:spacing w:val="2"/>
          <w:sz w:val="25"/>
          <w:szCs w:val="25"/>
        </w:rPr>
        <w:t>是指除政府预算资金和财政专户管理资金</w:t>
      </w:r>
      <w:r>
        <w:rPr>
          <w:rFonts w:ascii="仿宋" w:hAnsi="仿宋" w:eastAsia="仿宋" w:cs="仿宋"/>
          <w:spacing w:val="1"/>
          <w:sz w:val="25"/>
          <w:szCs w:val="25"/>
        </w:rPr>
        <w:t>以外的资金，包括事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业收入、事业单位经营收入、上级</w:t>
      </w:r>
      <w:r>
        <w:rPr>
          <w:rFonts w:ascii="仿宋" w:hAnsi="仿宋" w:eastAsia="仿宋" w:cs="仿宋"/>
          <w:spacing w:val="1"/>
          <w:sz w:val="25"/>
          <w:szCs w:val="25"/>
        </w:rPr>
        <w:t>补助收入、附属单位上缴收入、其他收入。</w:t>
      </w:r>
    </w:p>
    <w:p>
      <w:pPr>
        <w:spacing w:line="319" w:lineRule="auto"/>
        <w:ind w:left="1319" w:right="1450" w:firstLine="484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八、上年结转：</w:t>
      </w:r>
      <w:r>
        <w:rPr>
          <w:rFonts w:ascii="仿宋" w:hAnsi="仿宋" w:eastAsia="仿宋" w:cs="仿宋"/>
          <w:spacing w:val="2"/>
          <w:sz w:val="25"/>
          <w:szCs w:val="25"/>
        </w:rPr>
        <w:t>指以前年度预算安排、结转到本年仍按</w:t>
      </w:r>
      <w:r>
        <w:rPr>
          <w:rFonts w:ascii="仿宋" w:hAnsi="仿宋" w:eastAsia="仿宋" w:cs="仿宋"/>
          <w:spacing w:val="1"/>
          <w:sz w:val="25"/>
          <w:szCs w:val="25"/>
        </w:rPr>
        <w:t>原规定用途继续使用的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-10"/>
          <w:sz w:val="25"/>
          <w:szCs w:val="25"/>
        </w:rPr>
        <w:t>资</w:t>
      </w:r>
      <w:r>
        <w:rPr>
          <w:rFonts w:ascii="仿宋" w:hAnsi="仿宋" w:eastAsia="仿宋" w:cs="仿宋"/>
          <w:spacing w:val="-9"/>
          <w:sz w:val="25"/>
          <w:szCs w:val="25"/>
        </w:rPr>
        <w:t>金。</w:t>
      </w:r>
    </w:p>
    <w:p>
      <w:pPr>
        <w:spacing w:line="319" w:lineRule="auto"/>
        <w:ind w:left="1308" w:right="1490" w:firstLine="501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1"/>
          <w:sz w:val="25"/>
          <w:szCs w:val="25"/>
        </w:rPr>
        <w:t>九、一般公共预算</w:t>
      </w:r>
      <w:r>
        <w:rPr>
          <w:rFonts w:ascii="仿宋" w:hAnsi="仿宋" w:eastAsia="仿宋" w:cs="仿宋"/>
          <w:spacing w:val="1"/>
          <w:sz w:val="25"/>
          <w:szCs w:val="25"/>
        </w:rPr>
        <w:t>是指以税收</w:t>
      </w:r>
      <w:r>
        <w:rPr>
          <w:rFonts w:ascii="仿宋" w:hAnsi="仿宋" w:eastAsia="仿宋" w:cs="仿宋"/>
          <w:sz w:val="25"/>
          <w:szCs w:val="25"/>
        </w:rPr>
        <w:t xml:space="preserve">为主体的财政收入，安排用于保障和改善民生、 </w:t>
      </w:r>
      <w:r>
        <w:rPr>
          <w:rFonts w:ascii="仿宋" w:hAnsi="仿宋" w:eastAsia="仿宋" w:cs="仿宋"/>
          <w:spacing w:val="2"/>
          <w:sz w:val="25"/>
          <w:szCs w:val="25"/>
        </w:rPr>
        <w:t>推动经济社会发展、维护国家安</w:t>
      </w:r>
      <w:r>
        <w:rPr>
          <w:rFonts w:ascii="仿宋" w:hAnsi="仿宋" w:eastAsia="仿宋" w:cs="仿宋"/>
          <w:spacing w:val="1"/>
          <w:sz w:val="25"/>
          <w:szCs w:val="25"/>
        </w:rPr>
        <w:t>全、维持国家机构正常运转等方面的收支预算。</w:t>
      </w:r>
    </w:p>
    <w:p>
      <w:pPr>
        <w:spacing w:before="1" w:line="319" w:lineRule="auto"/>
        <w:ind w:left="1306" w:right="1450" w:firstLine="500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十、政府性基金预算：</w:t>
      </w:r>
      <w:r>
        <w:rPr>
          <w:rFonts w:ascii="仿宋" w:hAnsi="仿宋" w:eastAsia="仿宋" w:cs="仿宋"/>
          <w:spacing w:val="2"/>
          <w:sz w:val="25"/>
          <w:szCs w:val="25"/>
        </w:rPr>
        <w:t>是对依照法律、行政法规</w:t>
      </w:r>
      <w:r>
        <w:rPr>
          <w:rFonts w:ascii="仿宋" w:hAnsi="仿宋" w:eastAsia="仿宋" w:cs="仿宋"/>
          <w:spacing w:val="1"/>
          <w:sz w:val="25"/>
          <w:szCs w:val="25"/>
        </w:rPr>
        <w:t>的规定在一定期限内向特定对</w:t>
      </w:r>
      <w:r>
        <w:rPr>
          <w:rFonts w:ascii="仿宋" w:hAnsi="仿宋" w:eastAsia="仿宋" w:cs="仿宋"/>
          <w:sz w:val="25"/>
          <w:szCs w:val="25"/>
        </w:rPr>
        <w:t xml:space="preserve"> </w:t>
      </w:r>
      <w:r>
        <w:rPr>
          <w:rFonts w:ascii="仿宋" w:hAnsi="仿宋" w:eastAsia="仿宋" w:cs="仿宋"/>
          <w:spacing w:val="2"/>
          <w:sz w:val="25"/>
          <w:szCs w:val="25"/>
        </w:rPr>
        <w:t>象征收、收取或者以其他方式筹集的资金</w:t>
      </w:r>
      <w:r>
        <w:rPr>
          <w:rFonts w:ascii="仿宋" w:hAnsi="仿宋" w:eastAsia="仿宋" w:cs="仿宋"/>
          <w:spacing w:val="1"/>
          <w:sz w:val="25"/>
          <w:szCs w:val="25"/>
        </w:rPr>
        <w:t>，专项用于特定公共事业发展的收支预</w:t>
      </w:r>
      <w:r>
        <w:rPr>
          <w:rFonts w:ascii="仿宋" w:hAnsi="仿宋" w:eastAsia="仿宋" w:cs="仿宋"/>
          <w:sz w:val="25"/>
          <w:szCs w:val="25"/>
        </w:rPr>
        <w:t xml:space="preserve">  </w:t>
      </w:r>
      <w:r>
        <w:rPr>
          <w:rFonts w:ascii="仿宋" w:hAnsi="仿宋" w:eastAsia="仿宋" w:cs="仿宋"/>
          <w:spacing w:val="-9"/>
          <w:sz w:val="25"/>
          <w:szCs w:val="25"/>
        </w:rPr>
        <w:t>算</w:t>
      </w:r>
      <w:r>
        <w:rPr>
          <w:rFonts w:ascii="仿宋" w:hAnsi="仿宋" w:eastAsia="仿宋" w:cs="仿宋"/>
          <w:spacing w:val="-8"/>
          <w:sz w:val="25"/>
          <w:szCs w:val="25"/>
        </w:rPr>
        <w:t>。</w:t>
      </w:r>
    </w:p>
    <w:p>
      <w:pPr>
        <w:spacing w:before="1" w:line="221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十一、国有资本经营预算</w:t>
      </w:r>
      <w:r>
        <w:rPr>
          <w:rFonts w:ascii="仿宋" w:hAnsi="仿宋" w:eastAsia="仿宋" w:cs="仿宋"/>
          <w:spacing w:val="2"/>
          <w:sz w:val="25"/>
          <w:szCs w:val="25"/>
        </w:rPr>
        <w:t>是对国有资</w:t>
      </w:r>
      <w:r>
        <w:rPr>
          <w:rFonts w:ascii="仿宋" w:hAnsi="仿宋" w:eastAsia="仿宋" w:cs="仿宋"/>
          <w:spacing w:val="1"/>
          <w:sz w:val="25"/>
          <w:szCs w:val="25"/>
        </w:rPr>
        <w:t>本收益作出支出安排的收支预算。</w:t>
      </w:r>
    </w:p>
    <w:p>
      <w:pPr>
        <w:spacing w:before="132" w:line="225" w:lineRule="auto"/>
        <w:ind w:left="1807"/>
        <w:rPr>
          <w:rFonts w:ascii="仿宋" w:hAnsi="仿宋" w:eastAsia="仿宋" w:cs="仿宋"/>
          <w:sz w:val="25"/>
          <w:szCs w:val="25"/>
        </w:rPr>
      </w:pPr>
      <w:r>
        <w:rPr>
          <w:rFonts w:ascii="黑体" w:hAnsi="黑体" w:eastAsia="黑体" w:cs="黑体"/>
          <w:spacing w:val="2"/>
          <w:sz w:val="25"/>
          <w:szCs w:val="25"/>
        </w:rPr>
        <w:t>十二、财政拨款：</w:t>
      </w:r>
      <w:r>
        <w:rPr>
          <w:rFonts w:ascii="仿宋" w:hAnsi="仿宋" w:eastAsia="仿宋" w:cs="仿宋"/>
          <w:spacing w:val="2"/>
          <w:sz w:val="25"/>
          <w:szCs w:val="25"/>
        </w:rPr>
        <w:t>包含一般公共预算、政府</w:t>
      </w:r>
      <w:r>
        <w:rPr>
          <w:rFonts w:ascii="仿宋" w:hAnsi="仿宋" w:eastAsia="仿宋" w:cs="仿宋"/>
          <w:spacing w:val="1"/>
          <w:sz w:val="25"/>
          <w:szCs w:val="25"/>
        </w:rPr>
        <w:t>性基金预算、国有资本经营预算。</w:t>
      </w:r>
    </w:p>
    <w:sectPr>
      <w:headerReference r:id="rId72" w:type="default"/>
      <w:footerReference r:id="rId73" w:type="default"/>
      <w:pgSz w:w="11900" w:h="16840"/>
      <w:pgMar w:top="610" w:right="86" w:bottom="312" w:left="0" w:header="359" w:footer="151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14" w:lineRule="exact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position w:val="1"/>
        <w:sz w:val="16"/>
        <w:szCs w:val="16"/>
      </w:rPr>
      <w:t>-</w:t>
    </w:r>
    <w:r>
      <w:rPr>
        <w:rFonts w:ascii="宋体" w:hAnsi="宋体" w:eastAsia="宋体" w:cs="宋体"/>
        <w:spacing w:val="-9"/>
        <w:position w:val="1"/>
        <w:sz w:val="16"/>
        <w:szCs w:val="16"/>
      </w:rPr>
      <w:t>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82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0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6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5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9"/>
        <w:sz w:val="16"/>
        <w:szCs w:val="16"/>
      </w:rPr>
      <w:t>42-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3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84" w:lineRule="auto"/>
      <w:ind w:left="5886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11"/>
        <w:sz w:val="16"/>
        <w:szCs w:val="16"/>
      </w:rPr>
      <w:t>-</w:t>
    </w:r>
    <w:r>
      <w:rPr>
        <w:rFonts w:ascii="宋体" w:hAnsi="宋体" w:eastAsia="宋体" w:cs="宋体"/>
        <w:spacing w:val="-8"/>
        <w:sz w:val="16"/>
        <w:szCs w:val="16"/>
      </w:rPr>
      <w:t>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36" o:spid="_x0000_s2136" style="position:absolute;left:0pt;margin-left:30pt;margin-top:29.5pt;height:1pt;width:535pt;mso-position-horizontal-relative:page;mso-position-vertical-relative:page;z-index:-2516510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45" o:spid="_x0000_s2145" style="position:absolute;left:0pt;margin-left:30pt;margin-top:29.5pt;height:1pt;width:535pt;mso-position-horizontal-relative:page;mso-position-vertical-relative:page;z-index:-251656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54" o:spid="_x0000_s2154" style="position:absolute;left:0pt;margin-left:30pt;margin-top:29.5pt;height:1pt;width:535pt;mso-position-horizontal-relative:page;mso-position-vertical-relative:page;z-index:-25165004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63" o:spid="_x0000_s2163" style="position:absolute;left:0pt;margin-left:30pt;margin-top:29.5pt;height:1pt;width:535pt;mso-position-horizontal-relative:page;mso-position-vertical-relative:page;z-index:-25165312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72" o:spid="_x0000_s2172" style="position:absolute;left:0pt;margin-left:30pt;margin-top:29.5pt;height:1pt;width:535pt;mso-position-horizontal-relative:page;mso-position-vertical-relative:page;z-index:-25165107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81" o:spid="_x0000_s2181" style="position:absolute;left:0pt;margin-left:30pt;margin-top:29.5pt;height:1pt;width:535pt;mso-position-horizontal-relative:page;mso-position-vertical-relative:page;z-index:-25164902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bookmarkStart w:id="3" w:name="_bookmark9"/>
    <w:bookmarkEnd w:id="3"/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90" o:spid="_x0000_s2190" style="position:absolute;left:0pt;margin-left:30pt;margin-top:29.5pt;height:1pt;width:535pt;mso-position-horizontal-relative:page;mso-position-vertical-relative:page;z-index:-25165312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99" o:spid="_x0000_s2199" style="position:absolute;left:0pt;margin-left:30pt;margin-top:29.5pt;height:1pt;width:535pt;mso-position-horizontal-relative:page;mso-position-vertical-relative:page;z-index:-25164800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bookmarkStart w:id="4" w:name="_bookmark16"/>
    <w:bookmarkEnd w:id="4"/>
    <w:bookmarkStart w:id="5" w:name="_bookmark17"/>
    <w:bookmarkEnd w:id="5"/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08" o:spid="_x0000_s2208" style="position:absolute;left:0pt;margin-left:30pt;margin-top:29.5pt;height:1pt;width:535pt;mso-position-horizontal-relative:page;mso-position-vertical-relative:page;z-index:-25165312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17" o:spid="_x0000_s2217" style="position:absolute;left:0pt;margin-left:30pt;margin-top:29.5pt;height:1pt;width:535pt;mso-position-horizontal-relative:page;mso-position-vertical-relative:page;z-index:-25164697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26" o:spid="_x0000_s2226" style="position:absolute;left:0pt;margin-left:30pt;margin-top:29.5pt;height:1pt;width:535pt;mso-position-horizontal-relative:page;mso-position-vertical-relative:page;z-index:-25164595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35" o:spid="_x0000_s2235" style="position:absolute;left:0pt;margin-left:30pt;margin-top:29.5pt;height:1pt;width:535pt;mso-position-horizontal-relative:page;mso-position-vertical-relative:page;z-index:-251656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39" o:spid="_x0000_s2239" style="position:absolute;left:0pt;margin-left:30pt;margin-top:29.5pt;height:1pt;width:535pt;mso-position-horizontal-relative:page;mso-position-vertical-relative:page;z-index:-25164492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48" o:spid="_x0000_s2248" style="position:absolute;left:0pt;margin-left:30pt;margin-top:29.5pt;height:1pt;width:535pt;mso-position-horizontal-relative:page;mso-position-vertical-relative:page;z-index:-251643904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54" o:spid="_x0000_s2254" style="position:absolute;left:0pt;margin-left:30pt;margin-top:29.5pt;height:1pt;width:535pt;mso-position-horizontal-relative:page;mso-position-vertical-relative:page;z-index:-2516428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63" o:spid="_x0000_s2263" style="position:absolute;left:0pt;margin-left:30pt;margin-top:29.5pt;height:1pt;width:535pt;mso-position-horizontal-relative:page;mso-position-vertical-relative:page;z-index:-251656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69" o:spid="_x0000_s2269" style="position:absolute;left:0pt;margin-left:30pt;margin-top:29.5pt;height:1pt;width:535pt;mso-position-horizontal-relative:page;mso-position-vertical-relative:page;z-index:-25164288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278" o:spid="_x0000_s2278" style="position:absolute;left:0pt;margin-left:30pt;margin-top:29.5pt;height:1pt;width:535pt;mso-position-horizontal-relative:page;mso-position-vertical-relative:page;z-index:-25164185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081" o:spid="_x0000_s2081" style="position:absolute;left:0pt;margin-left:30pt;margin-top:29.5pt;height:1pt;width:535pt;mso-position-horizontal-relative:page;mso-position-vertical-relative:page;z-index:-251656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090" o:spid="_x0000_s2090" style="position:absolute;left:0pt;margin-left:30pt;margin-top:29.5pt;height:1pt;width:535pt;mso-position-horizontal-relative:page;mso-position-vertical-relative:page;z-index:-251655168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099" o:spid="_x0000_s2099" style="position:absolute;left:0pt;margin-left:30pt;margin-top:29.5pt;height:1pt;width:535pt;mso-position-horizontal-relative:page;mso-position-vertical-relative:page;z-index:-251656192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09" o:spid="_x0000_s2109" style="position:absolute;left:0pt;margin-left:30pt;margin-top:29.5pt;height:1pt;width:782pt;mso-position-horizontal-relative:page;mso-position-vertical-relative:page;z-index:-251654144;mso-width-relative:page;mso-height-relative:page;" filled="f" stroked="t" coordsize="15640,20" o:allowincell="f" path="m0,10l1564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18" o:spid="_x0000_s2118" style="position:absolute;left:0pt;margin-left:30pt;margin-top:29.5pt;height:1pt;width:535pt;mso-position-horizontal-relative:page;mso-position-vertical-relative:page;z-index:-251653120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42" w:lineRule="auto"/>
      <w:ind w:left="648"/>
      <w:rPr>
        <w:rFonts w:ascii="宋体" w:hAnsi="宋体" w:eastAsia="宋体" w:cs="宋体"/>
        <w:sz w:val="16"/>
        <w:szCs w:val="16"/>
      </w:rPr>
    </w:pPr>
    <w:r>
      <w:pict>
        <v:shape id="_x0000_s2127" o:spid="_x0000_s2127" style="position:absolute;left:0pt;margin-left:30pt;margin-top:29.5pt;height:1pt;width:535pt;mso-position-horizontal-relative:page;mso-position-vertical-relative:page;z-index:-251652096;mso-width-relative:page;mso-height-relative:page;" filled="f" stroked="t" coordsize="10700,20" o:allowincell="f" path="m0,10l10700,10e">
          <v:fill on="f" focussize="0,0"/>
          <v:stroke weight="1pt" color="#646464" miterlimit="10" joinstyle="miter"/>
          <v:imagedata o:title=""/>
          <o:lock v:ext="edit"/>
        </v:shape>
      </w:pict>
    </w:r>
    <w:r>
      <w:rPr>
        <w:rFonts w:ascii="宋体" w:hAnsi="宋体" w:eastAsia="宋体" w:cs="宋体"/>
        <w:spacing w:val="-2"/>
        <w:sz w:val="16"/>
        <w:szCs w:val="16"/>
      </w:rPr>
      <w:t>朔州市紧急医疗救</w:t>
    </w:r>
    <w:r>
      <w:rPr>
        <w:rFonts w:ascii="宋体" w:hAnsi="宋体" w:eastAsia="宋体" w:cs="宋体"/>
        <w:spacing w:val="-1"/>
        <w:sz w:val="16"/>
        <w:szCs w:val="16"/>
      </w:rPr>
      <w:t>援中心2023年单位预算公开报告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zdjNzAzMzc5YWQyMDhmNTUwYmJkMmU5MGE1MjI0YjUifQ=="/>
  </w:docVars>
  <w:rsids>
    <w:rsidRoot w:val="00000000"/>
    <w:rsid w:val="23B76A8A"/>
    <w:rsid w:val="3B3F4B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customXml" Target="../customXml/item1.xml"/><Relationship Id="rId97" Type="http://schemas.openxmlformats.org/officeDocument/2006/relationships/image" Target="media/image23.jpeg"/><Relationship Id="rId96" Type="http://schemas.openxmlformats.org/officeDocument/2006/relationships/image" Target="media/image22.jpeg"/><Relationship Id="rId95" Type="http://schemas.openxmlformats.org/officeDocument/2006/relationships/image" Target="media/image21.jpeg"/><Relationship Id="rId94" Type="http://schemas.openxmlformats.org/officeDocument/2006/relationships/image" Target="media/image20.jpeg"/><Relationship Id="rId93" Type="http://schemas.openxmlformats.org/officeDocument/2006/relationships/image" Target="media/image19.jpeg"/><Relationship Id="rId92" Type="http://schemas.openxmlformats.org/officeDocument/2006/relationships/image" Target="media/image18.jpeg"/><Relationship Id="rId91" Type="http://schemas.openxmlformats.org/officeDocument/2006/relationships/image" Target="media/image17.jpeg"/><Relationship Id="rId90" Type="http://schemas.openxmlformats.org/officeDocument/2006/relationships/image" Target="media/image16.jpeg"/><Relationship Id="rId9" Type="http://schemas.openxmlformats.org/officeDocument/2006/relationships/footer" Target="footer1.xml"/><Relationship Id="rId89" Type="http://schemas.openxmlformats.org/officeDocument/2006/relationships/image" Target="media/image15.jpeg"/><Relationship Id="rId88" Type="http://schemas.openxmlformats.org/officeDocument/2006/relationships/image" Target="media/image14.jpeg"/><Relationship Id="rId87" Type="http://schemas.openxmlformats.org/officeDocument/2006/relationships/image" Target="media/image13.jpeg"/><Relationship Id="rId86" Type="http://schemas.openxmlformats.org/officeDocument/2006/relationships/image" Target="media/image12.jpeg"/><Relationship Id="rId85" Type="http://schemas.openxmlformats.org/officeDocument/2006/relationships/image" Target="media/image11.jpeg"/><Relationship Id="rId84" Type="http://schemas.openxmlformats.org/officeDocument/2006/relationships/image" Target="media/image10.jpeg"/><Relationship Id="rId83" Type="http://schemas.openxmlformats.org/officeDocument/2006/relationships/image" Target="media/image9.jpeg"/><Relationship Id="rId82" Type="http://schemas.openxmlformats.org/officeDocument/2006/relationships/image" Target="media/image8.jpeg"/><Relationship Id="rId81" Type="http://schemas.openxmlformats.org/officeDocument/2006/relationships/image" Target="media/image7.jpeg"/><Relationship Id="rId80" Type="http://schemas.openxmlformats.org/officeDocument/2006/relationships/image" Target="media/image6.jpeg"/><Relationship Id="rId8" Type="http://schemas.openxmlformats.org/officeDocument/2006/relationships/header" Target="header4.xml"/><Relationship Id="rId79" Type="http://schemas.openxmlformats.org/officeDocument/2006/relationships/image" Target="media/image5.jpeg"/><Relationship Id="rId78" Type="http://schemas.openxmlformats.org/officeDocument/2006/relationships/image" Target="media/image4.jpeg"/><Relationship Id="rId77" Type="http://schemas.openxmlformats.org/officeDocument/2006/relationships/image" Target="media/image3.png"/><Relationship Id="rId76" Type="http://schemas.openxmlformats.org/officeDocument/2006/relationships/image" Target="media/image2.png"/><Relationship Id="rId75" Type="http://schemas.openxmlformats.org/officeDocument/2006/relationships/image" Target="media/image1.png"/><Relationship Id="rId74" Type="http://schemas.openxmlformats.org/officeDocument/2006/relationships/theme" Target="theme/theme1.xml"/><Relationship Id="rId73" Type="http://schemas.openxmlformats.org/officeDocument/2006/relationships/footer" Target="footer42.xml"/><Relationship Id="rId72" Type="http://schemas.openxmlformats.org/officeDocument/2006/relationships/header" Target="header27.xml"/><Relationship Id="rId71" Type="http://schemas.openxmlformats.org/officeDocument/2006/relationships/footer" Target="footer41.xml"/><Relationship Id="rId70" Type="http://schemas.openxmlformats.org/officeDocument/2006/relationships/header" Target="header26.xml"/><Relationship Id="rId7" Type="http://schemas.openxmlformats.org/officeDocument/2006/relationships/header" Target="header3.xml"/><Relationship Id="rId69" Type="http://schemas.openxmlformats.org/officeDocument/2006/relationships/footer" Target="footer40.xml"/><Relationship Id="rId68" Type="http://schemas.openxmlformats.org/officeDocument/2006/relationships/header" Target="header25.xml"/><Relationship Id="rId67" Type="http://schemas.openxmlformats.org/officeDocument/2006/relationships/footer" Target="footer39.xml"/><Relationship Id="rId66" Type="http://schemas.openxmlformats.org/officeDocument/2006/relationships/footer" Target="footer38.xml"/><Relationship Id="rId65" Type="http://schemas.openxmlformats.org/officeDocument/2006/relationships/footer" Target="footer37.xml"/><Relationship Id="rId64" Type="http://schemas.openxmlformats.org/officeDocument/2006/relationships/footer" Target="footer36.xml"/><Relationship Id="rId63" Type="http://schemas.openxmlformats.org/officeDocument/2006/relationships/footer" Target="footer35.xml"/><Relationship Id="rId62" Type="http://schemas.openxmlformats.org/officeDocument/2006/relationships/footer" Target="footer34.xml"/><Relationship Id="rId61" Type="http://schemas.openxmlformats.org/officeDocument/2006/relationships/footer" Target="footer33.xml"/><Relationship Id="rId60" Type="http://schemas.openxmlformats.org/officeDocument/2006/relationships/footer" Target="footer32.xml"/><Relationship Id="rId6" Type="http://schemas.openxmlformats.org/officeDocument/2006/relationships/header" Target="header2.xml"/><Relationship Id="rId59" Type="http://schemas.openxmlformats.org/officeDocument/2006/relationships/footer" Target="footer31.xml"/><Relationship Id="rId58" Type="http://schemas.openxmlformats.org/officeDocument/2006/relationships/footer" Target="footer30.xml"/><Relationship Id="rId57" Type="http://schemas.openxmlformats.org/officeDocument/2006/relationships/footer" Target="footer29.xml"/><Relationship Id="rId56" Type="http://schemas.openxmlformats.org/officeDocument/2006/relationships/footer" Target="footer28.xml"/><Relationship Id="rId55" Type="http://schemas.openxmlformats.org/officeDocument/2006/relationships/footer" Target="footer27.xml"/><Relationship Id="rId54" Type="http://schemas.openxmlformats.org/officeDocument/2006/relationships/footer" Target="footer26.xml"/><Relationship Id="rId53" Type="http://schemas.openxmlformats.org/officeDocument/2006/relationships/header" Target="header24.xml"/><Relationship Id="rId52" Type="http://schemas.openxmlformats.org/officeDocument/2006/relationships/footer" Target="footer25.xml"/><Relationship Id="rId51" Type="http://schemas.openxmlformats.org/officeDocument/2006/relationships/header" Target="header23.xml"/><Relationship Id="rId50" Type="http://schemas.openxmlformats.org/officeDocument/2006/relationships/footer" Target="footer24.xml"/><Relationship Id="rId5" Type="http://schemas.openxmlformats.org/officeDocument/2006/relationships/header" Target="header1.xml"/><Relationship Id="rId49" Type="http://schemas.openxmlformats.org/officeDocument/2006/relationships/footer" Target="footer23.xml"/><Relationship Id="rId48" Type="http://schemas.openxmlformats.org/officeDocument/2006/relationships/footer" Target="footer22.xml"/><Relationship Id="rId47" Type="http://schemas.openxmlformats.org/officeDocument/2006/relationships/footer" Target="footer21.xml"/><Relationship Id="rId46" Type="http://schemas.openxmlformats.org/officeDocument/2006/relationships/footer" Target="footer20.xml"/><Relationship Id="rId45" Type="http://schemas.openxmlformats.org/officeDocument/2006/relationships/header" Target="header22.xml"/><Relationship Id="rId44" Type="http://schemas.openxmlformats.org/officeDocument/2006/relationships/footer" Target="footer19.xml"/><Relationship Id="rId43" Type="http://schemas.openxmlformats.org/officeDocument/2006/relationships/header" Target="header21.xml"/><Relationship Id="rId42" Type="http://schemas.openxmlformats.org/officeDocument/2006/relationships/footer" Target="footer18.xml"/><Relationship Id="rId41" Type="http://schemas.openxmlformats.org/officeDocument/2006/relationships/header" Target="header20.xml"/><Relationship Id="rId40" Type="http://schemas.openxmlformats.org/officeDocument/2006/relationships/footer" Target="footer17.xml"/><Relationship Id="rId4" Type="http://schemas.openxmlformats.org/officeDocument/2006/relationships/endnotes" Target="endnotes.xml"/><Relationship Id="rId39" Type="http://schemas.openxmlformats.org/officeDocument/2006/relationships/header" Target="header19.xml"/><Relationship Id="rId38" Type="http://schemas.openxmlformats.org/officeDocument/2006/relationships/footer" Target="footer16.xml"/><Relationship Id="rId37" Type="http://schemas.openxmlformats.org/officeDocument/2006/relationships/header" Target="header18.xml"/><Relationship Id="rId36" Type="http://schemas.openxmlformats.org/officeDocument/2006/relationships/footer" Target="footer15.xml"/><Relationship Id="rId35" Type="http://schemas.openxmlformats.org/officeDocument/2006/relationships/header" Target="header17.xml"/><Relationship Id="rId34" Type="http://schemas.openxmlformats.org/officeDocument/2006/relationships/footer" Target="footer14.xml"/><Relationship Id="rId33" Type="http://schemas.openxmlformats.org/officeDocument/2006/relationships/header" Target="header16.xml"/><Relationship Id="rId32" Type="http://schemas.openxmlformats.org/officeDocument/2006/relationships/footer" Target="footer13.xml"/><Relationship Id="rId31" Type="http://schemas.openxmlformats.org/officeDocument/2006/relationships/header" Target="header15.xml"/><Relationship Id="rId30" Type="http://schemas.openxmlformats.org/officeDocument/2006/relationships/footer" Target="footer12.xml"/><Relationship Id="rId3" Type="http://schemas.openxmlformats.org/officeDocument/2006/relationships/footnotes" Target="footnotes.xml"/><Relationship Id="rId29" Type="http://schemas.openxmlformats.org/officeDocument/2006/relationships/header" Target="header14.xml"/><Relationship Id="rId28" Type="http://schemas.openxmlformats.org/officeDocument/2006/relationships/footer" Target="footer11.xml"/><Relationship Id="rId27" Type="http://schemas.openxmlformats.org/officeDocument/2006/relationships/footer" Target="footer10.xml"/><Relationship Id="rId26" Type="http://schemas.openxmlformats.org/officeDocument/2006/relationships/header" Target="header13.xml"/><Relationship Id="rId25" Type="http://schemas.openxmlformats.org/officeDocument/2006/relationships/footer" Target="footer9.xml"/><Relationship Id="rId24" Type="http://schemas.openxmlformats.org/officeDocument/2006/relationships/header" Target="header12.xml"/><Relationship Id="rId23" Type="http://schemas.openxmlformats.org/officeDocument/2006/relationships/footer" Target="footer8.xml"/><Relationship Id="rId22" Type="http://schemas.openxmlformats.org/officeDocument/2006/relationships/header" Target="header11.xml"/><Relationship Id="rId21" Type="http://schemas.openxmlformats.org/officeDocument/2006/relationships/footer" Target="footer7.xml"/><Relationship Id="rId20" Type="http://schemas.openxmlformats.org/officeDocument/2006/relationships/header" Target="header10.xml"/><Relationship Id="rId2" Type="http://schemas.openxmlformats.org/officeDocument/2006/relationships/settings" Target="settings.xml"/><Relationship Id="rId19" Type="http://schemas.openxmlformats.org/officeDocument/2006/relationships/footer" Target="footer6.xml"/><Relationship Id="rId18" Type="http://schemas.openxmlformats.org/officeDocument/2006/relationships/header" Target="header9.xml"/><Relationship Id="rId17" Type="http://schemas.openxmlformats.org/officeDocument/2006/relationships/footer" Target="footer5.xml"/><Relationship Id="rId16" Type="http://schemas.openxmlformats.org/officeDocument/2006/relationships/header" Target="header8.xml"/><Relationship Id="rId15" Type="http://schemas.openxmlformats.org/officeDocument/2006/relationships/footer" Target="footer4.xml"/><Relationship Id="rId14" Type="http://schemas.openxmlformats.org/officeDocument/2006/relationships/header" Target="header7.xml"/><Relationship Id="rId13" Type="http://schemas.openxmlformats.org/officeDocument/2006/relationships/footer" Target="footer3.xml"/><Relationship Id="rId12" Type="http://schemas.openxmlformats.org/officeDocument/2006/relationships/header" Target="header6.xml"/><Relationship Id="rId11" Type="http://schemas.openxmlformats.org/officeDocument/2006/relationships/footer" Target="footer2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81"/>
    <customShpInfo spid="_x0000_s2090"/>
    <customShpInfo spid="_x0000_s2099"/>
    <customShpInfo spid="_x0000_s2109"/>
    <customShpInfo spid="_x0000_s2118"/>
    <customShpInfo spid="_x0000_s2127"/>
    <customShpInfo spid="_x0000_s2136"/>
    <customShpInfo spid="_x0000_s2145"/>
    <customShpInfo spid="_x0000_s2154"/>
    <customShpInfo spid="_x0000_s2163"/>
    <customShpInfo spid="_x0000_s2172"/>
    <customShpInfo spid="_x0000_s2181"/>
    <customShpInfo spid="_x0000_s2190"/>
    <customShpInfo spid="_x0000_s2199"/>
    <customShpInfo spid="_x0000_s2208"/>
    <customShpInfo spid="_x0000_s2217"/>
    <customShpInfo spid="_x0000_s2226"/>
    <customShpInfo spid="_x0000_s2235"/>
    <customShpInfo spid="_x0000_s2239"/>
    <customShpInfo spid="_x0000_s2248"/>
    <customShpInfo spid="_x0000_s2254"/>
    <customShpInfo spid="_x0000_s2263"/>
    <customShpInfo spid="_x0000_s2269"/>
    <customShpInfo spid="_x0000_s2278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45</Pages>
  <Words>5166</Words>
  <Characters>6217</Characters>
  <TotalTime>3</TotalTime>
  <ScaleCrop>false</ScaleCrop>
  <LinksUpToDate>false</LinksUpToDate>
  <CharactersWithSpaces>6566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2023-04-28T14:25:00Z</dcterms:created>
  <dc:creator>HZ</dc:creator>
  <cp:lastModifiedBy>LIANG.</cp:lastModifiedBy>
  <dcterms:modified xsi:type="dcterms:W3CDTF">2023-05-05T14:21:32Z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2023-05-05T22:11:34Z</vt:filetime>
  </property>
  <property fmtid="{D5CDD505-2E9C-101B-9397-08002B2CF9AE}" pid="4" name="KSOProductBuildVer">
    <vt:lpwstr>2052-11.1.0.14309</vt:lpwstr>
  </property>
  <property fmtid="{D5CDD505-2E9C-101B-9397-08002B2CF9AE}" pid="5" name="ICV">
    <vt:lpwstr>DF15C82767034AB0AFEA233B7168183B_12</vt:lpwstr>
  </property>
</Properties>
</file>