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3256"/>
        <w:spacing w:before="125" w:line="198" w:lineRule="auto"/>
        <w:rPr>
          <w:rFonts w:ascii="STZhongsong" w:hAnsi="STZhongsong" w:eastAsia="STZhongsong" w:cs="STZhongsong"/>
          <w:sz w:val="34"/>
          <w:szCs w:val="34"/>
        </w:rPr>
      </w:pPr>
      <w:r>
        <w:rPr>
          <w:rFonts w:ascii="STZhongsong" w:hAnsi="STZhongsong" w:eastAsia="STZhongsong" w:cs="STZhongsong"/>
          <w:sz w:val="34"/>
          <w:szCs w:val="34"/>
          <w:spacing w:val="24"/>
        </w:rPr>
        <w:t>朔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>州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>市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>全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>民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>健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>康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>保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>障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>中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1"/>
        </w:rPr>
        <w:t>心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left="3276"/>
        <w:spacing w:before="126" w:line="195" w:lineRule="auto"/>
        <w:rPr>
          <w:rFonts w:ascii="STZhongsong" w:hAnsi="STZhongsong" w:eastAsia="STZhongsong" w:cs="STZhongsong"/>
          <w:sz w:val="34"/>
          <w:szCs w:val="34"/>
        </w:rPr>
      </w:pPr>
      <w:r>
        <w:rPr>
          <w:rFonts w:ascii="STZhongsong" w:hAnsi="STZhongsong" w:eastAsia="STZhongsong" w:cs="STZhongsong"/>
          <w:sz w:val="34"/>
          <w:szCs w:val="34"/>
          <w:spacing w:val="20"/>
        </w:rPr>
        <w:t>2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>0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>2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>3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>年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>度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>单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>位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>预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>算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>公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 xml:space="preserve"> </w:t>
      </w:r>
      <w:r>
        <w:rPr>
          <w:rFonts w:ascii="STZhongsong" w:hAnsi="STZhongsong" w:eastAsia="STZhongsong" w:cs="STZhongsong"/>
          <w:sz w:val="34"/>
          <w:szCs w:val="34"/>
          <w:spacing w:val="20"/>
        </w:rPr>
        <w:t>开</w:t>
      </w:r>
    </w:p>
    <w:p>
      <w:pPr>
        <w:sectPr>
          <w:headerReference w:type="default" r:id="rId1"/>
          <w:pgSz w:w="11900" w:h="16840"/>
          <w:pgMar w:top="400" w:right="86" w:bottom="0" w:left="0" w:header="0" w:footer="0" w:gutter="0"/>
        </w:sectPr>
        <w:rPr/>
      </w:pPr>
    </w:p>
    <w:p>
      <w:pPr>
        <w:spacing w:line="456" w:lineRule="auto"/>
        <w:rPr>
          <w:rFonts w:ascii="Arial"/>
          <w:sz w:val="21"/>
        </w:rPr>
      </w:pPr>
      <w:r>
        <w:pict>
          <v:shape id="_x0000_s17" style="position:absolute;margin-left:91.611pt;margin-top:306.833pt;mso-position-vertical-relative:page;mso-position-horizontal-relative:page;width:438.4pt;height:168.6pt;z-index:251658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355" w:lineRule="auto"/>
                    <w:rPr>
                      <w:rFonts w:ascii="FangSong" w:hAnsi="FangSong" w:eastAsia="FangSong" w:cs="FangSong"/>
                      <w:sz w:val="26"/>
                      <w:szCs w:val="26"/>
                    </w:rPr>
                  </w:pP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6"/>
                    </w:rPr>
                    <w:t>2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023年一般公共预算支出预算表(不含上年结转)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3"/>
                    </w:rPr>
                    <w:t xml:space="preserve">               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8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6"/>
                    </w:rPr>
                    <w:t>2023年一般公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共预算安排基本支出分经济科目表(不含上年结转)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3"/>
                    </w:rPr>
                    <w:t xml:space="preserve"> 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9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2023年政府性基金预算收入表(不含上年结转)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3"/>
                    </w:rPr>
                    <w:t xml:space="preserve">                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10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2023年政府性基金预算支出表(不含上年结转)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3"/>
                    </w:rPr>
                    <w:t xml:space="preserve">                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11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6"/>
                    </w:rPr>
                    <w:t>202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3年国有资本经营预算收支预算表(不含上年结转)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3"/>
                    </w:rPr>
                    <w:t xml:space="preserve">          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12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4"/>
                    </w:rPr>
                    <w:t>2023年一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3"/>
                    </w:rPr>
                    <w:t>般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2"/>
                    </w:rPr>
                    <w:t>公共预算“三公”经费支出预算表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-2"/>
                    </w:rPr>
                    <w:t xml:space="preserve">                 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2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2"/>
                    </w:rPr>
                    <w:t>13</w:t>
                  </w:r>
                </w:p>
                <w:p>
                  <w:pPr>
                    <w:ind w:left="20"/>
                    <w:spacing w:before="1" w:line="220" w:lineRule="auto"/>
                    <w:rPr>
                      <w:rFonts w:ascii="FangSong" w:hAnsi="FangSong" w:eastAsia="FangSong" w:cs="FangSong"/>
                      <w:sz w:val="26"/>
                      <w:szCs w:val="26"/>
                    </w:rPr>
                  </w:pP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2"/>
                    </w:rPr>
                    <w:t>2023年机关运行经费预算财政拨款情况统计表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-2"/>
                    </w:rPr>
                    <w:t xml:space="preserve">                 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2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2"/>
                    </w:rPr>
                    <w:t>1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1"/>
                    </w:rPr>
                    <w:t>4</w:t>
                  </w:r>
                </w:p>
              </w:txbxContent>
            </v:textbox>
          </v:shape>
        </w:pict>
      </w: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_bookmark1" w:id="1"/>
      <w:bookmarkEnd w:id="1"/>
      <w:r>
        <w:rPr>
          <w:rFonts w:ascii="FangSong" w:hAnsi="FangSong" w:eastAsia="FangSong" w:cs="FangSong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lim="10"/>
          </w14:textOutline>
          <w:spacing w:val="-17"/>
        </w:rPr>
        <w:t>目</w:t>
      </w:r>
      <w:r>
        <w:rPr>
          <w:rFonts w:ascii="FangSong" w:hAnsi="FangSong" w:eastAsia="FangSong" w:cs="FangSong"/>
          <w:sz w:val="44"/>
          <w:szCs w:val="44"/>
          <w:spacing w:val="-15"/>
        </w:rPr>
        <w:t xml:space="preserve">  </w:t>
      </w:r>
      <w:r>
        <w:rPr>
          <w:rFonts w:ascii="FangSong" w:hAnsi="FangSong" w:eastAsia="FangSong" w:cs="FangSong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lim="10"/>
          </w14:textOutline>
          <w:spacing w:val="-15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21"/>
            </w:rPr>
            <w:t>第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5"/>
            </w:rPr>
            <w:t>一部分</w:t>
          </w:r>
          <w:r>
            <w:rPr>
              <w:rFonts w:ascii="FangSong" w:hAnsi="FangSong" w:eastAsia="FangSong" w:cs="FangSong"/>
              <w:sz w:val="26"/>
              <w:szCs w:val="26"/>
              <w:spacing w:val="-15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5"/>
            </w:rPr>
            <w:t>概况</w:t>
          </w:r>
          <w:r>
            <w:rPr>
              <w:rFonts w:ascii="FangSong" w:hAnsi="FangSong" w:eastAsia="FangSong" w:cs="FangSong"/>
              <w:sz w:val="26"/>
              <w:szCs w:val="26"/>
              <w:b/>
              <w:bCs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5"/>
            </w:rPr>
            <w:t xml:space="preserve"> </w:t>
          </w:r>
          <w:hyperlink w:history="true" w:anchor="_bookmark2"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5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1"/>
            </w:rPr>
            <w:t>一</w:t>
          </w: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>、本单位职责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 xml:space="preserve"> </w:t>
          </w:r>
          <w:hyperlink w:history="true" w:anchor="_bookmark3">
            <w:r>
              <w:rPr>
                <w:rFonts w:ascii="FangSong" w:hAnsi="FangSong" w:eastAsia="FangSong" w:cs="FangSong"/>
                <w:sz w:val="26"/>
                <w:szCs w:val="26"/>
                <w:spacing w:val="-14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1"/>
            </w:rPr>
            <w:t>二</w:t>
          </w:r>
          <w:r>
            <w:rPr>
              <w:rFonts w:ascii="FangSong" w:hAnsi="FangSong" w:eastAsia="FangSong" w:cs="FangSong"/>
              <w:sz w:val="26"/>
              <w:szCs w:val="26"/>
              <w:spacing w:val="-13"/>
            </w:rPr>
            <w:t>、机构设置情况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3"/>
            </w:rPr>
            <w:t xml:space="preserve"> </w:t>
          </w:r>
          <w:hyperlink w:history="true" w:anchor="_bookmark4"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2"/>
            </w:rPr>
            <w:t>第二部分</w:t>
          </w: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 xml:space="preserve">   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2"/>
            </w:rPr>
            <w:t>202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"/>
            </w:rPr>
            <w:t>3年单位预算报表</w:t>
          </w:r>
          <w:r>
            <w:rPr>
              <w:rFonts w:ascii="FangSong" w:hAnsi="FangSong" w:eastAsia="FangSong" w:cs="FangSong"/>
              <w:sz w:val="26"/>
              <w:szCs w:val="26"/>
              <w:b/>
              <w:bCs/>
            </w:rPr>
            <w:tab/>
          </w:r>
          <w:hyperlink w:history="true" w:anchor="_bookmark1"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2</w:t>
            </w:r>
          </w:hyperlink>
        </w:p>
        <w:p>
          <w:pPr>
            <w:ind w:left="1852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2</w:t>
          </w:r>
          <w:r>
            <w:rPr>
              <w:rFonts w:ascii="FangSong" w:hAnsi="FangSong" w:eastAsia="FangSong" w:cs="FangSong"/>
              <w:sz w:val="26"/>
              <w:szCs w:val="26"/>
              <w:spacing w:val="-1"/>
            </w:rPr>
            <w:t>023年预算收支总表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</w:t>
            </w:r>
          </w:hyperlink>
        </w:p>
        <w:p>
          <w:pPr>
            <w:ind w:left="1852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2</w:t>
          </w:r>
          <w:r>
            <w:rPr>
              <w:rFonts w:ascii="FangSong" w:hAnsi="FangSong" w:eastAsia="FangSong" w:cs="FangSong"/>
              <w:sz w:val="26"/>
              <w:szCs w:val="26"/>
              <w:spacing w:val="-1"/>
            </w:rPr>
            <w:t>023年预算收入总表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4</w:t>
            </w:r>
          </w:hyperlink>
        </w:p>
        <w:p>
          <w:pPr>
            <w:ind w:left="1852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2</w:t>
          </w:r>
          <w:r>
            <w:rPr>
              <w:rFonts w:ascii="FangSong" w:hAnsi="FangSong" w:eastAsia="FangSong" w:cs="FangSong"/>
              <w:sz w:val="26"/>
              <w:szCs w:val="26"/>
              <w:spacing w:val="-1"/>
            </w:rPr>
            <w:t>023年预算支出总表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5</w:t>
            </w:r>
          </w:hyperlink>
        </w:p>
        <w:p>
          <w:pPr>
            <w:ind w:left="1852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"/>
            </w:rPr>
            <w:t>2023年财政拨款收支总表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7"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</w:sdtContent>
    </w:sdt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52"/>
            <w:spacing w:before="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8"/>
            </w:rPr>
            <w:t>2</w:t>
          </w:r>
          <w:r>
            <w:rPr>
              <w:rFonts w:ascii="FangSong" w:hAnsi="FangSong" w:eastAsia="FangSong" w:cs="FangSong"/>
              <w:sz w:val="26"/>
              <w:szCs w:val="26"/>
              <w:spacing w:val="6"/>
            </w:rPr>
            <w:t>0</w:t>
          </w:r>
          <w:r>
            <w:rPr>
              <w:rFonts w:ascii="FangSong" w:hAnsi="FangSong" w:eastAsia="FangSong" w:cs="FangSong"/>
              <w:sz w:val="26"/>
              <w:szCs w:val="26"/>
              <w:spacing w:val="4"/>
            </w:rPr>
            <w:t>23年项目支出预算表(本年预算)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8">
            <w:r>
              <w:rPr>
                <w:rFonts w:ascii="FangSong" w:hAnsi="FangSong" w:eastAsia="FangSong" w:cs="FangSong"/>
                <w:sz w:val="26"/>
                <w:szCs w:val="26"/>
                <w:spacing w:val="4"/>
              </w:rPr>
              <w:t>15</w:t>
            </w:r>
          </w:hyperlink>
        </w:p>
        <w:p>
          <w:pPr>
            <w:ind w:left="1852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8"/>
            </w:rPr>
            <w:t>2</w:t>
          </w:r>
          <w:r>
            <w:rPr>
              <w:rFonts w:ascii="FangSong" w:hAnsi="FangSong" w:eastAsia="FangSong" w:cs="FangSong"/>
              <w:sz w:val="26"/>
              <w:szCs w:val="26"/>
              <w:spacing w:val="6"/>
            </w:rPr>
            <w:t>0</w:t>
          </w:r>
          <w:r>
            <w:rPr>
              <w:rFonts w:ascii="FangSong" w:hAnsi="FangSong" w:eastAsia="FangSong" w:cs="FangSong"/>
              <w:sz w:val="26"/>
              <w:szCs w:val="26"/>
              <w:spacing w:val="4"/>
            </w:rPr>
            <w:t>23年项目支出预算表(上年结转)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9">
            <w:r>
              <w:rPr>
                <w:rFonts w:ascii="FangSong" w:hAnsi="FangSong" w:eastAsia="FangSong" w:cs="FangSong"/>
                <w:sz w:val="26"/>
                <w:szCs w:val="26"/>
                <w:spacing w:val="4"/>
              </w:rPr>
              <w:t>16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2"/>
            </w:rPr>
            <w:t>第三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1"/>
            </w:rPr>
            <w:t>部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6"/>
            </w:rPr>
            <w:t>分</w:t>
          </w:r>
          <w:r>
            <w:rPr>
              <w:rFonts w:ascii="FangSong" w:hAnsi="FangSong" w:eastAsia="FangSong" w:cs="FangSong"/>
              <w:sz w:val="26"/>
              <w:szCs w:val="26"/>
              <w:spacing w:val="-6"/>
            </w:rPr>
            <w:t xml:space="preserve">  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6"/>
            </w:rPr>
            <w:t>2023年度单位预算情况说明</w:t>
          </w:r>
          <w:r>
            <w:rPr>
              <w:rFonts w:ascii="FangSong" w:hAnsi="FangSong" w:eastAsia="FangSong" w:cs="FangSong"/>
              <w:sz w:val="26"/>
              <w:szCs w:val="26"/>
              <w:b/>
              <w:bCs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6"/>
            </w:rPr>
            <w:t xml:space="preserve"> </w:t>
          </w:r>
          <w:hyperlink w:history="true" w:anchor="_bookmark10"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17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>一</w:t>
          </w:r>
          <w:r>
            <w:rPr>
              <w:rFonts w:ascii="FangSong" w:hAnsi="FangSong" w:eastAsia="FangSong" w:cs="FangSong"/>
              <w:sz w:val="26"/>
              <w:szCs w:val="26"/>
              <w:spacing w:val="-8"/>
            </w:rPr>
            <w:t>、</w:t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>单位预算收支数据变动情况及原因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 xml:space="preserve"> </w:t>
          </w:r>
          <w:hyperlink w:history="true" w:anchor="_bookmark11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17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0"/>
            </w:rPr>
            <w:t>二</w:t>
          </w:r>
          <w:r>
            <w:rPr>
              <w:rFonts w:ascii="FangSong" w:hAnsi="FangSong" w:eastAsia="FangSong" w:cs="FangSong"/>
              <w:sz w:val="26"/>
              <w:szCs w:val="26"/>
              <w:spacing w:val="-11"/>
            </w:rPr>
            <w:t>、收入预算情况说明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1"/>
            </w:rPr>
            <w:t xml:space="preserve"> </w:t>
          </w:r>
          <w:hyperlink w:history="true" w:anchor="_bookmark12"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9"/>
            </w:rPr>
            <w:t>三</w:t>
          </w:r>
          <w:r>
            <w:rPr>
              <w:rFonts w:ascii="FangSong" w:hAnsi="FangSong" w:eastAsia="FangSong" w:cs="FangSong"/>
              <w:sz w:val="26"/>
              <w:szCs w:val="26"/>
              <w:spacing w:val="-11"/>
            </w:rPr>
            <w:t>、支出预算情况说明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1"/>
            </w:rPr>
            <w:t xml:space="preserve"> </w:t>
          </w:r>
          <w:hyperlink w:history="true" w:anchor="_bookmark13"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17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2"/>
            </w:rPr>
            <w:t>四</w:t>
          </w:r>
          <w:r>
            <w:rPr>
              <w:rFonts w:ascii="FangSong" w:hAnsi="FangSong" w:eastAsia="FangSong" w:cs="FangSong"/>
              <w:sz w:val="26"/>
              <w:szCs w:val="26"/>
              <w:spacing w:val="-9"/>
            </w:rPr>
            <w:t>、财政拨款收支预算总体情况说明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9"/>
            </w:rPr>
            <w:t xml:space="preserve"> </w:t>
          </w:r>
          <w:hyperlink w:history="true" w:anchor="_bookmark14">
            <w:r>
              <w:rPr>
                <w:rFonts w:ascii="FangSong" w:hAnsi="FangSong" w:eastAsia="FangSong" w:cs="FangSong"/>
                <w:sz w:val="26"/>
                <w:szCs w:val="26"/>
                <w:spacing w:val="-9"/>
              </w:rPr>
              <w:t>17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6"/>
            </w:rPr>
            <w:t>五</w:t>
          </w:r>
          <w:r>
            <w:rPr>
              <w:rFonts w:ascii="FangSong" w:hAnsi="FangSong" w:eastAsia="FangSong" w:cs="FangSong"/>
              <w:sz w:val="26"/>
              <w:szCs w:val="26"/>
              <w:spacing w:val="-12"/>
            </w:rPr>
            <w:t>、</w:t>
          </w:r>
          <w:r>
            <w:rPr>
              <w:rFonts w:ascii="FangSong" w:hAnsi="FangSong" w:eastAsia="FangSong" w:cs="FangSong"/>
              <w:sz w:val="26"/>
              <w:szCs w:val="26"/>
              <w:spacing w:val="-8"/>
            </w:rPr>
            <w:t>一般公共预算支出情况说明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8"/>
            </w:rPr>
            <w:t xml:space="preserve"> </w:t>
          </w:r>
          <w:hyperlink w:history="true" w:anchor="_bookmark15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>六</w:t>
          </w:r>
          <w:r>
            <w:rPr>
              <w:rFonts w:ascii="FangSong" w:hAnsi="FangSong" w:eastAsia="FangSong" w:cs="FangSong"/>
              <w:sz w:val="26"/>
              <w:szCs w:val="26"/>
              <w:spacing w:val="-13"/>
            </w:rPr>
            <w:t>、</w:t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>一般公共预算基本支出情况说明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 xml:space="preserve"> </w:t>
          </w:r>
          <w:hyperlink w:history="true" w:anchor="_bookmark16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18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>七、</w:t>
          </w:r>
          <w:r>
            <w:rPr>
              <w:rFonts w:ascii="FangSong" w:hAnsi="FangSong" w:eastAsia="FangSong" w:cs="FangSong"/>
              <w:sz w:val="26"/>
              <w:szCs w:val="26"/>
              <w:spacing w:val="-9"/>
            </w:rPr>
            <w:t>“</w:t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>三公”经费增减变动原因说明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 xml:space="preserve"> </w:t>
          </w:r>
          <w:hyperlink w:history="true" w:anchor="_bookmark17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18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>八</w:t>
          </w:r>
          <w:r>
            <w:rPr>
              <w:rFonts w:ascii="FangSong" w:hAnsi="FangSong" w:eastAsia="FangSong" w:cs="FangSong"/>
              <w:sz w:val="26"/>
              <w:szCs w:val="26"/>
              <w:spacing w:val="-10"/>
            </w:rPr>
            <w:t>、</w:t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>机关运行经费增减变动原因说明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 xml:space="preserve"> </w:t>
          </w:r>
          <w:hyperlink w:history="true" w:anchor="_bookmark18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19</w:t>
            </w:r>
          </w:hyperlink>
        </w:p>
        <w:p>
          <w:pPr>
            <w:ind w:left="1866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>九、政府采购情况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 xml:space="preserve"> </w:t>
          </w:r>
          <w:hyperlink w:history="true" w:anchor="_bookmark19">
            <w:r>
              <w:rPr>
                <w:rFonts w:ascii="FangSong" w:hAnsi="FangSong" w:eastAsia="FangSong" w:cs="FangSong"/>
                <w:sz w:val="26"/>
                <w:szCs w:val="26"/>
                <w:spacing w:val="-14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9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1"/>
            </w:rPr>
            <w:t>十</w:t>
          </w:r>
          <w:r>
            <w:rPr>
              <w:rFonts w:ascii="FangSong" w:hAnsi="FangSong" w:eastAsia="FangSong" w:cs="FangSong"/>
              <w:sz w:val="26"/>
              <w:szCs w:val="26"/>
              <w:spacing w:val="-13"/>
            </w:rPr>
            <w:t>、绩效管理情况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3"/>
            </w:rPr>
            <w:t xml:space="preserve"> </w:t>
          </w:r>
          <w:hyperlink w:history="true" w:anchor="_bookmark20"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19</w:t>
            </w:r>
          </w:hyperlink>
        </w:p>
      </w:sdtContent>
    </w:sdt>
    <w:p>
      <w:pPr>
        <w:sectPr>
          <w:headerReference w:type="default" r:id="rId2"/>
          <w:pgSz w:w="11900" w:h="16840"/>
          <w:pgMar w:top="400" w:right="86" w:bottom="0" w:left="0" w:header="0" w:footer="0" w:gutter="0"/>
        </w:sectPr>
        <w:rPr/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3"/>
            </w:rPr>
            <w:t>十</w:t>
          </w: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一、国有资产占有使用情况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21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25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6"/>
            </w:rPr>
            <w:t>十</w:t>
          </w:r>
          <w:r>
            <w:rPr>
              <w:rFonts w:ascii="FangSong" w:hAnsi="FangSong" w:eastAsia="FangSong" w:cs="FangSong"/>
              <w:sz w:val="26"/>
              <w:szCs w:val="26"/>
              <w:spacing w:val="-4"/>
            </w:rPr>
            <w:t>二</w:t>
          </w:r>
          <w:r>
            <w:rPr>
              <w:rFonts w:ascii="FangSong" w:hAnsi="FangSong" w:eastAsia="FangSong" w:cs="FangSong"/>
              <w:sz w:val="26"/>
              <w:szCs w:val="26"/>
              <w:spacing w:val="-3"/>
            </w:rPr>
            <w:t>、其他说明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25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24"/>
            </w:rPr>
            <w:t>(</w:t>
          </w:r>
          <w:r>
            <w:rPr>
              <w:rFonts w:ascii="FangSong" w:hAnsi="FangSong" w:eastAsia="FangSong" w:cs="FangSong"/>
              <w:sz w:val="26"/>
              <w:szCs w:val="26"/>
              <w:spacing w:val="13"/>
            </w:rPr>
            <w:t>一)政府购买服务指导性目录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23">
            <w:r>
              <w:rPr>
                <w:rFonts w:ascii="FangSong" w:hAnsi="FangSong" w:eastAsia="FangSong" w:cs="FangSong"/>
                <w:sz w:val="26"/>
                <w:szCs w:val="26"/>
                <w:spacing w:val="13"/>
              </w:rPr>
              <w:t>25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32"/>
            </w:rPr>
            <w:t>(</w:t>
          </w:r>
          <w:r>
            <w:rPr>
              <w:rFonts w:ascii="FangSong" w:hAnsi="FangSong" w:eastAsia="FangSong" w:cs="FangSong"/>
              <w:sz w:val="26"/>
              <w:szCs w:val="26"/>
              <w:spacing w:val="31"/>
            </w:rPr>
            <w:t>二)其他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24">
            <w:r>
              <w:rPr>
                <w:rFonts w:ascii="FangSong" w:hAnsi="FangSong" w:eastAsia="FangSong" w:cs="FangSong"/>
                <w:sz w:val="26"/>
                <w:szCs w:val="26"/>
                <w:spacing w:val="31"/>
              </w:rPr>
              <w:t>25</w:t>
            </w:r>
          </w:hyperlink>
        </w:p>
        <w:p>
          <w:pPr>
            <w:ind w:left="1348"/>
            <w:spacing w:before="188" w:line="222" w:lineRule="auto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1"/>
            </w:rPr>
            <w:t>第四部分</w:t>
          </w:r>
          <w:r>
            <w:rPr>
              <w:rFonts w:ascii="FangSong" w:hAnsi="FangSong" w:eastAsia="FangSong" w:cs="FangSong"/>
              <w:sz w:val="26"/>
              <w:szCs w:val="26"/>
              <w:spacing w:val="1"/>
            </w:rPr>
            <w:t xml:space="preserve">  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1"/>
            </w:rPr>
            <w:t>名词解释</w:t>
          </w:r>
          <w:r>
            <w:rPr>
              <w:rFonts w:ascii="FangSong" w:hAnsi="FangSong" w:eastAsia="FangSong" w:cs="FangSong"/>
              <w:sz w:val="26"/>
              <w:szCs w:val="26"/>
              <w:spacing w:val="1"/>
            </w:rPr>
            <w:t xml:space="preserve">   </w:t>
          </w:r>
          <w:r>
            <w:rPr>
              <w:rFonts w:ascii="FangSong" w:hAnsi="FangSong" w:eastAsia="FangSong" w:cs="FangSong"/>
              <w:sz w:val="26"/>
              <w:szCs w:val="26"/>
            </w:rPr>
            <w:t xml:space="preserve">                                                </w:t>
          </w:r>
          <w:hyperlink w:history="true" w:anchor="_bookmark25"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</w:rPr>
              <w:t>4</w:t>
            </w:r>
          </w:hyperlink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</w:rPr>
            <w:t>2</w:t>
          </w:r>
        </w:p>
      </w:sdtContent>
    </w:sdt>
    <w:p>
      <w:pPr>
        <w:sectPr>
          <w:headerReference w:type="default" r:id="rId3"/>
          <w:pgSz w:w="11900" w:h="16840"/>
          <w:pgMar w:top="400" w:right="86" w:bottom="0" w:left="0" w:header="0" w:footer="0" w:gutter="0"/>
        </w:sectPr>
        <w:rPr/>
      </w:pPr>
    </w:p>
    <w:p>
      <w:pPr>
        <w:spacing w:line="291" w:lineRule="auto"/>
        <w:rPr>
          <w:rFonts w:ascii="Arial"/>
          <w:sz w:val="21"/>
        </w:rPr>
      </w:pPr>
      <w:r/>
    </w:p>
    <w:p>
      <w:pPr>
        <w:ind w:left="5129"/>
        <w:spacing w:before="8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第</w:t>
      </w:r>
      <w:r>
        <w:rPr>
          <w:rFonts w:ascii="SimHei" w:hAnsi="SimHei" w:eastAsia="SimHei" w:cs="SimHei"/>
          <w:sz w:val="25"/>
          <w:szCs w:val="25"/>
        </w:rPr>
        <w:t>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2" w:line="409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  <w:position w:val="3"/>
        </w:rPr>
        <w:t>一、</w:t>
      </w:r>
      <w:r>
        <w:rPr>
          <w:rFonts w:ascii="SimHei" w:hAnsi="SimHei" w:eastAsia="SimHei" w:cs="SimHei"/>
          <w:sz w:val="25"/>
          <w:szCs w:val="25"/>
          <w:position w:val="3"/>
        </w:rPr>
        <w:t>本单位职责</w:t>
      </w:r>
    </w:p>
    <w:p>
      <w:pPr>
        <w:ind w:left="1307" w:right="1450"/>
        <w:spacing w:before="168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(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一)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负责全市国民健康政策、</w:t>
      </w:r>
      <w:r>
        <w:rPr>
          <w:rFonts w:ascii="FangSong" w:hAnsi="FangSong" w:eastAsia="FangSong" w:cs="FangSong"/>
          <w:sz w:val="25"/>
          <w:szCs w:val="25"/>
          <w:spacing w:val="1"/>
        </w:rPr>
        <w:t>卫生健康战略与发展规划的研究，做好相关业务的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协调、指导工</w:t>
      </w:r>
      <w:r>
        <w:rPr>
          <w:rFonts w:ascii="FangSong" w:hAnsi="FangSong" w:eastAsia="FangSong" w:cs="FangSong"/>
          <w:sz w:val="25"/>
          <w:szCs w:val="25"/>
        </w:rPr>
        <w:t>作。</w:t>
      </w:r>
    </w:p>
    <w:p>
      <w:pPr>
        <w:ind w:left="1307"/>
        <w:spacing w:before="128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2"/>
        </w:rPr>
        <w:t>(</w:t>
      </w:r>
      <w:r>
        <w:rPr>
          <w:rFonts w:ascii="FangSong" w:hAnsi="FangSong" w:eastAsia="FangSong" w:cs="FangSong"/>
          <w:sz w:val="25"/>
          <w:szCs w:val="25"/>
          <w:spacing w:val="6"/>
        </w:rPr>
        <w:t>二)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6"/>
        </w:rPr>
        <w:t>协助做好卫生健康项目资金的管理服务工作。</w:t>
      </w:r>
    </w:p>
    <w:p>
      <w:pPr>
        <w:ind w:left="1306" w:right="1450" w:firstLine="1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5"/>
        </w:rPr>
        <w:t>(三)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5"/>
        </w:rPr>
        <w:t>负责市属公立医院的相关服务工作；负责重要医疗保障服务及干部医疗</w:t>
      </w:r>
      <w:r>
        <w:rPr>
          <w:rFonts w:ascii="FangSong" w:hAnsi="FangSong" w:eastAsia="FangSong" w:cs="FangSong"/>
          <w:sz w:val="25"/>
          <w:szCs w:val="25"/>
          <w:spacing w:val="4"/>
        </w:rPr>
        <w:t>保</w:t>
      </w:r>
      <w:r>
        <w:rPr>
          <w:rFonts w:ascii="FangSong" w:hAnsi="FangSong" w:eastAsia="FangSong" w:cs="FangSong"/>
          <w:sz w:val="25"/>
          <w:szCs w:val="25"/>
        </w:rPr>
        <w:t>障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服务工作；</w:t>
      </w:r>
      <w:r>
        <w:rPr>
          <w:rFonts w:ascii="FangSong" w:hAnsi="FangSong" w:eastAsia="FangSong" w:cs="FangSong"/>
          <w:sz w:val="25"/>
          <w:szCs w:val="25"/>
          <w:spacing w:val="1"/>
        </w:rPr>
        <w:t>负责全市医疗设备的技术服务及咨询工作。</w:t>
      </w:r>
    </w:p>
    <w:p>
      <w:pPr>
        <w:ind w:left="1307" w:right="1324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(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四)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负责推广利用5</w:t>
      </w:r>
      <w:r>
        <w:rPr>
          <w:rFonts w:ascii="FangSong" w:hAnsi="FangSong" w:eastAsia="FangSong" w:cs="FangSong"/>
          <w:sz w:val="25"/>
          <w:szCs w:val="25"/>
        </w:rPr>
        <w:t>G</w:t>
      </w:r>
      <w:r>
        <w:rPr>
          <w:rFonts w:ascii="FangSong" w:hAnsi="FangSong" w:eastAsia="FangSong" w:cs="FangSong"/>
          <w:sz w:val="25"/>
          <w:szCs w:val="25"/>
          <w:spacing w:val="2"/>
        </w:rPr>
        <w:t>、互联网</w:t>
      </w:r>
      <w:r>
        <w:rPr>
          <w:rFonts w:ascii="FangSong" w:hAnsi="FangSong" w:eastAsia="FangSong" w:cs="FangSong"/>
          <w:sz w:val="25"/>
          <w:szCs w:val="25"/>
          <w:spacing w:val="1"/>
        </w:rPr>
        <w:t>+等新技术，协助做好大数据应用及卫生健康信息技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术服务工</w:t>
      </w:r>
      <w:r>
        <w:rPr>
          <w:rFonts w:ascii="FangSong" w:hAnsi="FangSong" w:eastAsia="FangSong" w:cs="FangSong"/>
          <w:sz w:val="25"/>
          <w:szCs w:val="25"/>
          <w:spacing w:val="-1"/>
        </w:rPr>
        <w:t>作。</w:t>
      </w:r>
    </w:p>
    <w:p>
      <w:pPr>
        <w:ind w:left="1307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5"/>
        </w:rPr>
        <w:t>(五)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5"/>
        </w:rPr>
        <w:t>负责全市医疗事故技术鉴定工作的组织协调等工作；开展医学会的日常</w:t>
      </w:r>
      <w:r>
        <w:rPr>
          <w:rFonts w:ascii="FangSong" w:hAnsi="FangSong" w:eastAsia="FangSong" w:cs="FangSong"/>
          <w:sz w:val="25"/>
          <w:szCs w:val="25"/>
          <w:spacing w:val="2"/>
        </w:rPr>
        <w:t>工</w:t>
      </w:r>
    </w:p>
    <w:p>
      <w:pPr>
        <w:ind w:left="1577"/>
        <w:spacing w:before="301" w:line="120" w:lineRule="exact"/>
        <w:rPr>
          <w:rFonts w:ascii="FangSong" w:hAnsi="FangSong" w:eastAsia="FangSong" w:cs="FangSong"/>
          <w:sz w:val="25"/>
          <w:szCs w:val="25"/>
        </w:rPr>
      </w:pPr>
      <w:r>
        <w:pict>
          <v:shape id="_x0000_s35" style="position:absolute;margin-left:64.5435pt;margin-top:5.59351pt;mso-position-vertical-relative:text;mso-position-horizontal-relative:text;width:13.5pt;height:17.05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2" w:lineRule="auto"/>
                    <w:rPr>
                      <w:rFonts w:ascii="FangSong" w:hAnsi="FangSong" w:eastAsia="FangSong" w:cs="FangSong"/>
                      <w:sz w:val="25"/>
                      <w:szCs w:val="25"/>
                    </w:rPr>
                  </w:pPr>
                  <w:r>
                    <w:rPr>
                      <w:rFonts w:ascii="FangSong" w:hAnsi="FangSong" w:eastAsia="FangSong" w:cs="FangSong"/>
                      <w:sz w:val="25"/>
                      <w:szCs w:val="25"/>
                      <w:spacing w:val="-21"/>
                    </w:rPr>
                    <w:t>作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25"/>
          <w:szCs w:val="25"/>
          <w:position w:val="2"/>
        </w:rPr>
        <w:t>。</w:t>
      </w:r>
    </w:p>
    <w:p>
      <w:pPr>
        <w:ind w:left="1307"/>
        <w:spacing w:before="14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4"/>
        </w:rPr>
        <w:t>(</w:t>
      </w:r>
      <w:r>
        <w:rPr>
          <w:rFonts w:ascii="FangSong" w:hAnsi="FangSong" w:eastAsia="FangSong" w:cs="FangSong"/>
          <w:sz w:val="25"/>
          <w:szCs w:val="25"/>
          <w:spacing w:val="7"/>
        </w:rPr>
        <w:t>六)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7"/>
        </w:rPr>
        <w:t>开展全市老龄健康保障服务工作。</w:t>
      </w:r>
    </w:p>
    <w:p>
      <w:pPr>
        <w:ind w:left="1307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0"/>
        </w:rPr>
        <w:t>(七)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5"/>
        </w:rPr>
        <w:t>负责妇女儿童健康保障及避孕药具的管理和服务工作。</w:t>
      </w:r>
    </w:p>
    <w:p>
      <w:pPr>
        <w:ind w:left="13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7"/>
        </w:rPr>
        <w:t>(八)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7"/>
        </w:rPr>
        <w:t>协助做好全市职业人群健康促进工作</w:t>
      </w:r>
      <w:r>
        <w:rPr>
          <w:rFonts w:ascii="FangSong" w:hAnsi="FangSong" w:eastAsia="FangSong" w:cs="FangSong"/>
          <w:sz w:val="25"/>
          <w:szCs w:val="25"/>
          <w:spacing w:val="4"/>
        </w:rPr>
        <w:t>。</w:t>
      </w:r>
    </w:p>
    <w:p>
      <w:pPr>
        <w:ind w:left="1307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9"/>
        </w:rPr>
        <w:t>(</w:t>
      </w:r>
      <w:r>
        <w:rPr>
          <w:rFonts w:ascii="FangSong" w:hAnsi="FangSong" w:eastAsia="FangSong" w:cs="FangSong"/>
          <w:sz w:val="25"/>
          <w:szCs w:val="25"/>
          <w:spacing w:val="7"/>
        </w:rPr>
        <w:t>九)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7"/>
        </w:rPr>
        <w:t>协助做好全市人口与家庭发展工作。</w:t>
      </w:r>
    </w:p>
    <w:p>
      <w:pPr>
        <w:ind w:left="1315" w:right="1450" w:hanging="8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5"/>
        </w:rPr>
        <w:t>(十)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5"/>
        </w:rPr>
        <w:t>负责为全市卫生健康人才工作提供服务；负责组织卫生专业考试、职称</w:t>
      </w:r>
      <w:r>
        <w:rPr>
          <w:rFonts w:ascii="FangSong" w:hAnsi="FangSong" w:eastAsia="FangSong" w:cs="FangSong"/>
          <w:sz w:val="25"/>
          <w:szCs w:val="25"/>
          <w:spacing w:val="4"/>
        </w:rPr>
        <w:t>评</w:t>
      </w:r>
      <w:r>
        <w:rPr>
          <w:rFonts w:ascii="FangSong" w:hAnsi="FangSong" w:eastAsia="FangSong" w:cs="FangSong"/>
          <w:sz w:val="25"/>
          <w:szCs w:val="25"/>
        </w:rPr>
        <w:t>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等相关工作。</w:t>
      </w:r>
    </w:p>
    <w:p>
      <w:pPr>
        <w:ind w:left="1307"/>
        <w:spacing w:before="132" w:line="432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9"/>
          <w:position w:val="13"/>
        </w:rPr>
        <w:t>(</w:t>
      </w:r>
      <w:r>
        <w:rPr>
          <w:rFonts w:ascii="FangSong" w:hAnsi="FangSong" w:eastAsia="FangSong" w:cs="FangSong"/>
          <w:sz w:val="25"/>
          <w:szCs w:val="25"/>
          <w:spacing w:val="7"/>
          <w:position w:val="13"/>
        </w:rPr>
        <w:t>十一)</w:t>
      </w:r>
      <w:r>
        <w:rPr>
          <w:rFonts w:ascii="FangSong" w:hAnsi="FangSong" w:eastAsia="FangSong" w:cs="FangSong"/>
          <w:sz w:val="25"/>
          <w:szCs w:val="25"/>
          <w:spacing w:val="7"/>
          <w:position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7"/>
          <w:position w:val="13"/>
        </w:rPr>
        <w:t>开展全民健康宣传教育培训工作。</w:t>
      </w:r>
    </w:p>
    <w:p>
      <w:pPr>
        <w:ind w:left="1311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完成市</w:t>
      </w:r>
      <w:r>
        <w:rPr>
          <w:rFonts w:ascii="FangSong" w:hAnsi="FangSong" w:eastAsia="FangSong" w:cs="FangSong"/>
          <w:sz w:val="25"/>
          <w:szCs w:val="25"/>
        </w:rPr>
        <w:t>卫健委交办的其他任务。</w:t>
      </w:r>
    </w:p>
    <w:p>
      <w:pPr>
        <w:ind w:left="1304"/>
        <w:spacing w:before="274" w:line="330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position w:val="2"/>
        </w:rPr>
        <w:t>二、机构设置情况</w:t>
      </w:r>
    </w:p>
    <w:p>
      <w:pPr>
        <w:ind w:left="1306" w:right="1358" w:firstLine="6"/>
        <w:spacing w:before="98" w:line="3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朔州市全民健康保障中</w:t>
      </w:r>
      <w:r>
        <w:rPr>
          <w:rFonts w:ascii="FangSong" w:hAnsi="FangSong" w:eastAsia="FangSong" w:cs="FangSong"/>
          <w:sz w:val="25"/>
          <w:szCs w:val="25"/>
          <w:spacing w:val="1"/>
        </w:rPr>
        <w:t>心，事业编制45名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(其中财政拨款事业编制39名，财政补助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事业编制4名，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自收自支事业编制2名)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。设主任1名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(副处级)</w:t>
      </w:r>
      <w:r>
        <w:rPr>
          <w:rFonts w:ascii="FangSong" w:hAnsi="FangSong" w:eastAsia="FangSong" w:cs="FangSong"/>
          <w:sz w:val="25"/>
          <w:szCs w:val="25"/>
          <w:spacing w:val="-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，副主任2名</w:t>
      </w:r>
      <w:r>
        <w:rPr>
          <w:rFonts w:ascii="FangSong" w:hAnsi="FangSong" w:eastAsia="FangSong" w:cs="FangSong"/>
          <w:sz w:val="25"/>
          <w:szCs w:val="25"/>
          <w:spacing w:val="-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(正科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级)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；内设机构11个，科级领</w:t>
      </w:r>
      <w:r>
        <w:rPr>
          <w:rFonts w:ascii="FangSong" w:hAnsi="FangSong" w:eastAsia="FangSong" w:cs="FangSong"/>
          <w:sz w:val="25"/>
          <w:szCs w:val="25"/>
          <w:spacing w:val="1"/>
        </w:rPr>
        <w:t>导职数11正9副。内设机构包括：办公室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、卫生健康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保障科、医疗服务保障科、数字健康保障科</w:t>
      </w:r>
      <w:r>
        <w:rPr>
          <w:rFonts w:ascii="FangSong" w:hAnsi="FangSong" w:eastAsia="FangSong" w:cs="FangSong"/>
          <w:sz w:val="25"/>
          <w:szCs w:val="25"/>
          <w:spacing w:val="1"/>
        </w:rPr>
        <w:t>、医疗事故鉴定服务科、老龄事业发展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科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、妇幼生育健康服务科、职业健康服务科、人口</w:t>
      </w:r>
      <w:r>
        <w:rPr>
          <w:rFonts w:ascii="FangSong" w:hAnsi="FangSong" w:eastAsia="FangSong" w:cs="FangSong"/>
          <w:sz w:val="25"/>
          <w:szCs w:val="25"/>
        </w:rPr>
        <w:t>发展服务科、卫生健康人才科、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全</w:t>
      </w:r>
      <w:r>
        <w:rPr>
          <w:rFonts w:ascii="FangSong" w:hAnsi="FangSong" w:eastAsia="FangSong" w:cs="FangSong"/>
          <w:sz w:val="25"/>
          <w:szCs w:val="25"/>
        </w:rPr>
        <w:t>民健康宣传教育科。</w:t>
      </w:r>
    </w:p>
    <w:p>
      <w:pPr>
        <w:sectPr>
          <w:headerReference w:type="default" r:id="rId4"/>
          <w:footerReference w:type="default" r:id="rId5"/>
          <w:pgSz w:w="11900" w:h="16840"/>
          <w:pgMar w:top="610" w:right="86" w:bottom="312" w:left="0" w:header="359" w:footer="131" w:gutter="0"/>
        </w:sectPr>
        <w:rPr/>
      </w:pPr>
    </w:p>
    <w:p>
      <w:pPr>
        <w:spacing w:line="469" w:lineRule="auto"/>
        <w:rPr>
          <w:rFonts w:ascii="Arial"/>
          <w:sz w:val="21"/>
        </w:rPr>
      </w:pPr>
      <w:r/>
    </w:p>
    <w:p>
      <w:pPr>
        <w:ind w:left="4246"/>
        <w:spacing w:before="81" w:line="223" w:lineRule="auto"/>
        <w:rPr>
          <w:rFonts w:ascii="SimHei" w:hAnsi="SimHei" w:eastAsia="SimHei" w:cs="SimHei"/>
          <w:sz w:val="25"/>
          <w:szCs w:val="25"/>
        </w:rPr>
      </w:pPr>
      <w:bookmarkStart w:name="_bookmark6" w:id="3"/>
      <w:bookmarkEnd w:id="3"/>
      <w:r>
        <w:rPr>
          <w:rFonts w:ascii="SimHei" w:hAnsi="SimHei" w:eastAsia="SimHei" w:cs="SimHei"/>
          <w:sz w:val="25"/>
          <w:szCs w:val="25"/>
          <w:spacing w:val="2"/>
        </w:rPr>
        <w:t>第二部分</w:t>
      </w:r>
      <w:r>
        <w:rPr>
          <w:rFonts w:ascii="SimHei" w:hAnsi="SimHei" w:eastAsia="SimHei" w:cs="SimHei"/>
          <w:sz w:val="25"/>
          <w:szCs w:val="25"/>
          <w:spacing w:val="2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2"/>
        </w:rPr>
        <w:t>2</w:t>
      </w:r>
      <w:r>
        <w:rPr>
          <w:rFonts w:ascii="SimHei" w:hAnsi="SimHei" w:eastAsia="SimHei" w:cs="SimHei"/>
          <w:sz w:val="25"/>
          <w:szCs w:val="25"/>
          <w:spacing w:val="1"/>
        </w:rPr>
        <w:t>023年单位预算报表</w:t>
      </w:r>
    </w:p>
    <w:p>
      <w:pPr>
        <w:rPr/>
      </w:pPr>
      <w:r/>
    </w:p>
    <w:p>
      <w:pPr>
        <w:spacing w:line="189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33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10"/>
              <w:spacing w:before="136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算公开表1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431"/>
              <w:spacing w:before="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3年预算收支总表</w:t>
            </w:r>
          </w:p>
        </w:tc>
      </w:tr>
      <w:tr>
        <w:trPr>
          <w:trHeight w:val="427" w:hRule="atLeast"/>
        </w:trPr>
        <w:tc>
          <w:tcPr>
            <w:tcW w:w="8111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名称：朔州市全民健康保障中心</w:t>
            </w:r>
          </w:p>
        </w:tc>
        <w:tc>
          <w:tcPr>
            <w:tcW w:w="90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3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426" w:hRule="atLeast"/>
        </w:trPr>
        <w:tc>
          <w:tcPr>
            <w:tcW w:w="3411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2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入</w:t>
            </w:r>
          </w:p>
        </w:tc>
        <w:tc>
          <w:tcPr>
            <w:tcW w:w="5605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618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13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</w:t>
            </w:r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2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年合计</w:t>
            </w:r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当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年预算安排</w:t>
            </w:r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73" w:right="92" w:hanging="182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年结转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6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2" w:line="30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一、一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般公共预算</w:t>
            </w:r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34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2" w:line="30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、一般公共服务支出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3" w:line="237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二、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政府性基金预算</w:t>
            </w:r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3" w:line="237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二、外交支出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2" w:line="23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预算</w:t>
            </w:r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2" w:line="23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防支出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5"/>
              <w:spacing w:before="113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政专户管理资金</w:t>
            </w:r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"/>
              <w:spacing w:before="113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、公共安全支出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3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3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3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科学技术支出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" w:right="156" w:hanging="16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4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会保险基金支出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、卫生健康支出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62"/>
              <w:spacing w:before="141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790.1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1"/>
              </w:rPr>
              <w:t>2</w:t>
            </w:r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39"/>
              <w:spacing w:before="141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4"/>
              </w:rPr>
              <w:t>7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9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0.12</w:t>
            </w:r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三、农林水支出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 w:right="156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、金融支出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 w:right="156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4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、住房保障支出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 w:right="156" w:firstLine="2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156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预备费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、其他支出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六、转移性支出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3" w:hRule="atLeast"/>
        </w:trPr>
        <w:tc>
          <w:tcPr>
            <w:tcW w:w="22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十七、债务还本支出</w:t>
            </w:r>
          </w:p>
        </w:tc>
        <w:tc>
          <w:tcPr>
            <w:tcW w:w="11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6"/>
          <w:footerReference w:type="default" r:id="rId7"/>
          <w:pgSz w:w="11900" w:h="16840"/>
          <w:pgMar w:top="610" w:right="86" w:bottom="312" w:left="0" w:header="359" w:footer="131" w:gutter="0"/>
        </w:sectPr>
        <w:rPr/>
      </w:pPr>
    </w:p>
    <w:p>
      <w:pPr>
        <w:rPr/>
      </w:pPr>
      <w:r/>
    </w:p>
    <w:p>
      <w:pPr>
        <w:spacing w:line="108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32" w:hRule="atLeast"/>
        </w:trPr>
        <w:tc>
          <w:tcPr>
            <w:tcW w:w="223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"/>
              <w:spacing w:before="11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十八、债务付息支出</w:t>
            </w:r>
          </w:p>
        </w:tc>
        <w:tc>
          <w:tcPr>
            <w:tcW w:w="119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" w:right="156"/>
              <w:spacing w:before="4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19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入合计</w:t>
            </w:r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28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232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出合计</w:t>
            </w:r>
          </w:p>
        </w:tc>
        <w:tc>
          <w:tcPr>
            <w:tcW w:w="119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56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33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90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0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年结转</w:t>
            </w:r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7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终结转</w:t>
            </w:r>
          </w:p>
        </w:tc>
        <w:tc>
          <w:tcPr>
            <w:tcW w:w="119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223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入总计</w:t>
            </w:r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28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232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出总计</w:t>
            </w:r>
          </w:p>
        </w:tc>
        <w:tc>
          <w:tcPr>
            <w:tcW w:w="119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56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17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33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90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9"/>
          <w:pgSz w:w="11900" w:h="16840"/>
          <w:pgMar w:top="610" w:right="86" w:bottom="312" w:left="0" w:header="359" w:footer="13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6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1396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rPr>
          <w:trHeight w:val="360" w:hRule="atLeast"/>
        </w:trPr>
        <w:tc>
          <w:tcPr>
            <w:tcW w:w="163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8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11"/>
              <w:spacing w:before="10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算公开表2</w:t>
            </w:r>
          </w:p>
        </w:tc>
      </w:tr>
      <w:tr>
        <w:trPr>
          <w:trHeight w:val="35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5906"/>
              <w:spacing w:before="6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23年预算收入总表</w:t>
            </w:r>
          </w:p>
        </w:tc>
      </w:tr>
      <w:tr>
        <w:trPr>
          <w:trHeight w:val="355" w:hRule="atLeast"/>
        </w:trPr>
        <w:tc>
          <w:tcPr>
            <w:tcW w:w="494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96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名称：朔州市全民健康保障中心</w:t>
            </w:r>
          </w:p>
        </w:tc>
        <w:tc>
          <w:tcPr>
            <w:tcW w:w="160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5"/>
              <w:spacing w:before="96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355" w:hRule="atLeast"/>
        </w:trPr>
        <w:tc>
          <w:tcPr>
            <w:tcW w:w="4948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93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7884" w:type="dxa"/>
            <w:vAlign w:val="top"/>
            <w:gridSpan w:val="6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580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年收入</w:t>
            </w:r>
          </w:p>
        </w:tc>
        <w:tc>
          <w:tcPr>
            <w:tcW w:w="1134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205"/>
              <w:spacing w:before="28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年结转</w:t>
            </w:r>
          </w:p>
        </w:tc>
      </w:tr>
      <w:tr>
        <w:trPr>
          <w:trHeight w:val="414" w:hRule="atLeast"/>
        </w:trPr>
        <w:tc>
          <w:tcPr>
            <w:tcW w:w="16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53"/>
              <w:spacing w:before="9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目编码</w:t>
            </w:r>
          </w:p>
        </w:tc>
        <w:tc>
          <w:tcPr>
            <w:tcW w:w="331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89"/>
              <w:spacing w:before="9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160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20"/>
              <w:spacing w:before="10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5"/>
              <w:spacing w:before="10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算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"/>
              <w:spacing w:before="9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基金</w:t>
            </w:r>
          </w:p>
        </w:tc>
        <w:tc>
          <w:tcPr>
            <w:tcW w:w="135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87" w:right="47" w:hanging="524"/>
              <w:spacing w:before="4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82" w:right="40" w:hanging="541"/>
              <w:spacing w:before="4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专户管理资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1"/>
              <w:spacing w:before="10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位资金</w:t>
            </w:r>
          </w:p>
        </w:tc>
        <w:tc>
          <w:tcPr>
            <w:tcW w:w="1134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4948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91"/>
              <w:spacing w:before="7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60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6"/>
              <w:spacing w:before="105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7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6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</w:t>
            </w:r>
          </w:p>
        </w:tc>
        <w:tc>
          <w:tcPr>
            <w:tcW w:w="331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160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05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3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16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21001</w:t>
            </w:r>
          </w:p>
        </w:tc>
        <w:tc>
          <w:tcPr>
            <w:tcW w:w="331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健康管理事务</w:t>
            </w:r>
          </w:p>
        </w:tc>
        <w:tc>
          <w:tcPr>
            <w:tcW w:w="160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05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3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16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0199</w:t>
            </w:r>
          </w:p>
        </w:tc>
        <w:tc>
          <w:tcPr>
            <w:tcW w:w="331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其他卫生健康管理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事务支出</w:t>
            </w:r>
          </w:p>
        </w:tc>
        <w:tc>
          <w:tcPr>
            <w:tcW w:w="160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07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39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3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1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0"/>
          <w:footerReference w:type="default" r:id="rId11"/>
          <w:pgSz w:w="16840" w:h="11900"/>
          <w:pgMar w:top="610" w:right="86" w:bottom="312" w:left="0" w:header="359" w:footer="13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804"/>
        <w:gridCol w:w="3021"/>
        <w:gridCol w:w="1427"/>
        <w:gridCol w:w="1379"/>
        <w:gridCol w:w="1385"/>
      </w:tblGrid>
      <w:tr>
        <w:trPr>
          <w:trHeight w:val="360" w:hRule="atLeast"/>
        </w:trPr>
        <w:tc>
          <w:tcPr>
            <w:tcW w:w="180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2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519"/>
              <w:spacing w:before="10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算公开表3</w:t>
            </w:r>
          </w:p>
        </w:tc>
      </w:tr>
      <w:tr>
        <w:trPr>
          <w:trHeight w:val="35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431"/>
              <w:spacing w:before="6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3年预算支出总表</w:t>
            </w:r>
          </w:p>
        </w:tc>
      </w:tr>
      <w:tr>
        <w:trPr>
          <w:trHeight w:val="355" w:hRule="atLeast"/>
        </w:trPr>
        <w:tc>
          <w:tcPr>
            <w:tcW w:w="625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9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名称：朔州市全民健康保障中心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603"/>
              <w:spacing w:before="9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354" w:hRule="atLeast"/>
        </w:trPr>
        <w:tc>
          <w:tcPr>
            <w:tcW w:w="4825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32"/>
              <w:spacing w:before="7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4191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53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3年预算数</w:t>
            </w:r>
          </w:p>
        </w:tc>
      </w:tr>
      <w:tr>
        <w:trPr>
          <w:trHeight w:val="355" w:hRule="atLeast"/>
        </w:trPr>
        <w:tc>
          <w:tcPr>
            <w:tcW w:w="18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7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目编码</w:t>
            </w:r>
          </w:p>
        </w:tc>
        <w:tc>
          <w:tcPr>
            <w:tcW w:w="302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45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2"/>
              <w:spacing w:before="76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2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本支出</w:t>
            </w:r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33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</w:tr>
      <w:tr>
        <w:trPr>
          <w:trHeight w:val="354" w:hRule="atLeast"/>
        </w:trPr>
        <w:tc>
          <w:tcPr>
            <w:tcW w:w="4825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30"/>
              <w:spacing w:before="76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83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34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686.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12</w:t>
            </w:r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7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04.00</w:t>
            </w:r>
          </w:p>
        </w:tc>
      </w:tr>
      <w:tr>
        <w:trPr>
          <w:trHeight w:val="354" w:hRule="atLeast"/>
        </w:trPr>
        <w:tc>
          <w:tcPr>
            <w:tcW w:w="18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6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</w:t>
            </w:r>
          </w:p>
        </w:tc>
        <w:tc>
          <w:tcPr>
            <w:tcW w:w="302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89"/>
              <w:spacing w:before="105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790.1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2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34"/>
              <w:spacing w:before="106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686.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12</w:t>
            </w:r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7"/>
              <w:spacing w:before="106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04.00</w:t>
            </w:r>
          </w:p>
        </w:tc>
      </w:tr>
      <w:tr>
        <w:trPr>
          <w:trHeight w:val="355" w:hRule="atLeast"/>
        </w:trPr>
        <w:tc>
          <w:tcPr>
            <w:tcW w:w="18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21001</w:t>
            </w:r>
          </w:p>
        </w:tc>
        <w:tc>
          <w:tcPr>
            <w:tcW w:w="302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健康管理事务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89"/>
              <w:spacing w:before="106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790.1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2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34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686.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12</w:t>
            </w:r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7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04.00</w:t>
            </w:r>
          </w:p>
        </w:tc>
      </w:tr>
      <w:tr>
        <w:trPr>
          <w:trHeight w:val="360" w:hRule="atLeast"/>
        </w:trPr>
        <w:tc>
          <w:tcPr>
            <w:tcW w:w="18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0199</w:t>
            </w:r>
          </w:p>
        </w:tc>
        <w:tc>
          <w:tcPr>
            <w:tcW w:w="302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其他卫生健康管理事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务支出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89"/>
              <w:spacing w:before="106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790.1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2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0"/>
              <w:spacing w:before="106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686.12</w:t>
            </w:r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3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04.00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13"/>
          <w:pgSz w:w="11900" w:h="16840"/>
          <w:pgMar w:top="610" w:right="86" w:bottom="311" w:left="0" w:header="359" w:footer="13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33" w:hRule="atLeast"/>
        </w:trPr>
        <w:tc>
          <w:tcPr>
            <w:tcW w:w="184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4"/>
              <w:spacing w:before="126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6"/>
              </w:rPr>
              <w:t>预算公开表</w:t>
            </w: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4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191"/>
              <w:spacing w:before="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023年财政拨款收支总表</w:t>
            </w:r>
          </w:p>
        </w:tc>
      </w:tr>
      <w:tr>
        <w:trPr>
          <w:trHeight w:val="427" w:hRule="atLeast"/>
        </w:trPr>
        <w:tc>
          <w:tcPr>
            <w:tcW w:w="7907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名称：朔州市全民健康保障中心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27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427" w:hRule="atLeast"/>
        </w:trPr>
        <w:tc>
          <w:tcPr>
            <w:tcW w:w="2920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8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入</w:t>
            </w:r>
          </w:p>
        </w:tc>
        <w:tc>
          <w:tcPr>
            <w:tcW w:w="6096" w:type="dxa"/>
            <w:vAlign w:val="top"/>
            <w:gridSpan w:val="5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863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1079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4166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90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6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计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2" w:right="70" w:hanging="92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</w:t>
            </w:r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2" w:right="14" w:hanging="343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1" w:line="30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一、一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般公共预算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7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1" w:line="30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、一般公共服务支出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1" w:line="238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二、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政府性基金预算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1" w:line="238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二、外交支出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1" w:line="23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预算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1" w:line="23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防支出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"/>
              <w:spacing w:before="112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、公共安全支出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3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2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科学技术支出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12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" w:right="122" w:hanging="1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13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会保险基金支出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、卫生健康支出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40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78"/>
              <w:spacing w:before="140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790.1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1"/>
              </w:rPr>
              <w:t>2</w:t>
            </w:r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三、农林水支出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" w:right="122" w:hanging="7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" w:right="122" w:hanging="14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、金融支出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" w:right="122" w:hanging="14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 w:right="122" w:hanging="5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等支出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、住房保障支出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122" w:firstLine="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 w:right="122" w:firstLine="1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算支出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right="122" w:hanging="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理支出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预备费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、其他支出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六、转移性支出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十七、债务还本支出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3" w:hRule="atLeast"/>
        </w:trPr>
        <w:tc>
          <w:tcPr>
            <w:tcW w:w="184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十八、债务付息支出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4"/>
          <w:footerReference w:type="default" r:id="rId15"/>
          <w:pgSz w:w="11900" w:h="16840"/>
          <w:pgMar w:top="610" w:right="86" w:bottom="312" w:left="0" w:header="359" w:footer="134" w:gutter="0"/>
        </w:sectPr>
        <w:rPr/>
      </w:pPr>
    </w:p>
    <w:p>
      <w:pPr>
        <w:rPr/>
      </w:pPr>
      <w:r/>
    </w:p>
    <w:p>
      <w:pPr>
        <w:spacing w:line="108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32" w:hRule="atLeast"/>
        </w:trPr>
        <w:tc>
          <w:tcPr>
            <w:tcW w:w="184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" w:right="122" w:firstLine="2"/>
              <w:spacing w:before="8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184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5" w:right="122"/>
              <w:spacing w:before="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的支出</w:t>
            </w:r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7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入合计</w:t>
            </w:r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66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9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4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出合计</w:t>
            </w:r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70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90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8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财政拨款结转</w:t>
            </w:r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终结转</w:t>
            </w:r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1"/>
              <w:spacing w:before="113" w:line="30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一、一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般公共预算</w:t>
            </w:r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184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1"/>
              <w:spacing w:before="113" w:line="237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二、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政府性基金预算</w:t>
            </w:r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"/>
              <w:spacing w:before="113" w:line="23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预算</w:t>
            </w:r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184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入总计</w:t>
            </w:r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66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9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出总计</w:t>
            </w:r>
          </w:p>
        </w:tc>
        <w:tc>
          <w:tcPr>
            <w:tcW w:w="107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70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90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86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6"/>
          <w:footerReference w:type="default" r:id="rId17"/>
          <w:pgSz w:w="11900" w:h="16840"/>
          <w:pgMar w:top="610" w:right="86" w:bottom="311" w:left="0" w:header="359" w:footer="131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60"/>
        <w:gridCol w:w="2985"/>
        <w:gridCol w:w="1523"/>
        <w:gridCol w:w="1403"/>
        <w:gridCol w:w="1445"/>
      </w:tblGrid>
      <w:tr>
        <w:trPr>
          <w:trHeight w:val="43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10"/>
              <w:spacing w:before="136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算公开表5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871"/>
              <w:spacing w:before="9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2023年一般公共预算支出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预算表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(不含上年结转)</w:t>
            </w:r>
          </w:p>
        </w:tc>
      </w:tr>
      <w:tr>
        <w:trPr>
          <w:trHeight w:val="427" w:hRule="atLeast"/>
        </w:trPr>
        <w:tc>
          <w:tcPr>
            <w:tcW w:w="7571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名称：朔州市全民健康保障中心</w:t>
            </w:r>
          </w:p>
        </w:tc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663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427" w:hRule="atLeast"/>
        </w:trPr>
        <w:tc>
          <w:tcPr>
            <w:tcW w:w="4645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42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4371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43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3年预算数</w:t>
            </w:r>
          </w:p>
        </w:tc>
      </w:tr>
      <w:tr>
        <w:trPr>
          <w:trHeight w:val="427" w:hRule="atLeast"/>
        </w:trPr>
        <w:tc>
          <w:tcPr>
            <w:tcW w:w="166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目编码</w:t>
            </w:r>
          </w:p>
        </w:tc>
        <w:tc>
          <w:tcPr>
            <w:tcW w:w="29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27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15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80"/>
              <w:spacing w:before="11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4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本支出</w:t>
            </w:r>
          </w:p>
        </w:tc>
        <w:tc>
          <w:tcPr>
            <w:tcW w:w="144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63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</w:tr>
      <w:tr>
        <w:trPr>
          <w:trHeight w:val="427" w:hRule="atLeast"/>
        </w:trPr>
        <w:tc>
          <w:tcPr>
            <w:tcW w:w="4645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40"/>
              <w:spacing w:before="11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5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7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790.12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8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686.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12</w:t>
            </w:r>
          </w:p>
        </w:tc>
        <w:tc>
          <w:tcPr>
            <w:tcW w:w="144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07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04.00</w:t>
            </w:r>
          </w:p>
        </w:tc>
      </w:tr>
      <w:tr>
        <w:trPr>
          <w:trHeight w:val="426" w:hRule="atLeast"/>
        </w:trPr>
        <w:tc>
          <w:tcPr>
            <w:tcW w:w="166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</w:t>
            </w:r>
          </w:p>
        </w:tc>
        <w:tc>
          <w:tcPr>
            <w:tcW w:w="29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15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5"/>
              <w:spacing w:before="140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790.1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2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4"/>
              <w:spacing w:before="140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686.12</w:t>
            </w:r>
          </w:p>
        </w:tc>
        <w:tc>
          <w:tcPr>
            <w:tcW w:w="144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3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04.00</w:t>
            </w:r>
          </w:p>
        </w:tc>
      </w:tr>
      <w:tr>
        <w:trPr>
          <w:trHeight w:val="427" w:hRule="atLeast"/>
        </w:trPr>
        <w:tc>
          <w:tcPr>
            <w:tcW w:w="166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21001</w:t>
            </w:r>
          </w:p>
        </w:tc>
        <w:tc>
          <w:tcPr>
            <w:tcW w:w="29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健康管理事务</w:t>
            </w:r>
          </w:p>
        </w:tc>
        <w:tc>
          <w:tcPr>
            <w:tcW w:w="15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5"/>
              <w:spacing w:before="141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790.1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2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4"/>
              <w:spacing w:before="141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686.12</w:t>
            </w:r>
          </w:p>
        </w:tc>
        <w:tc>
          <w:tcPr>
            <w:tcW w:w="144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3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04.00</w:t>
            </w:r>
          </w:p>
        </w:tc>
      </w:tr>
      <w:tr>
        <w:trPr>
          <w:trHeight w:val="432" w:hRule="atLeast"/>
        </w:trPr>
        <w:tc>
          <w:tcPr>
            <w:tcW w:w="166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0199</w:t>
            </w:r>
          </w:p>
        </w:tc>
        <w:tc>
          <w:tcPr>
            <w:tcW w:w="29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其他卫生健康管理事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务支出</w:t>
            </w:r>
          </w:p>
        </w:tc>
        <w:tc>
          <w:tcPr>
            <w:tcW w:w="15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5"/>
              <w:spacing w:before="142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790.1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2</w:t>
            </w:r>
          </w:p>
        </w:tc>
        <w:tc>
          <w:tcPr>
            <w:tcW w:w="14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4"/>
              <w:spacing w:before="142" w:line="19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686.12</w:t>
            </w:r>
          </w:p>
        </w:tc>
        <w:tc>
          <w:tcPr>
            <w:tcW w:w="144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3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04.00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18"/>
          <w:pgSz w:w="11900" w:h="16840"/>
          <w:pgMar w:top="610" w:right="86" w:bottom="312" w:left="0" w:header="359" w:footer="13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8968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49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10"/>
              <w:spacing w:before="89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算公开表6</w:t>
            </w:r>
          </w:p>
        </w:tc>
      </w:tr>
      <w:tr>
        <w:trPr>
          <w:trHeight w:val="343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007"/>
              <w:spacing w:before="47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2023年一般公共预算安排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基本支出分经济科目表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(不含上年结转)</w:t>
            </w:r>
          </w:p>
        </w:tc>
      </w:tr>
      <w:tr>
        <w:trPr>
          <w:trHeight w:val="343" w:hRule="atLeast"/>
        </w:trPr>
        <w:tc>
          <w:tcPr>
            <w:tcW w:w="649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8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名称：朔州市全民健康保障中心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87"/>
              <w:spacing w:before="8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342" w:hRule="atLeast"/>
        </w:trPr>
        <w:tc>
          <w:tcPr>
            <w:tcW w:w="2967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401"/>
              <w:spacing w:before="24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2158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983" w:right="91" w:hanging="898"/>
              <w:spacing w:before="134" w:line="22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目名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79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3年预算数</w:t>
            </w:r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58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02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9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员经费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用经费</w:t>
            </w:r>
          </w:p>
        </w:tc>
      </w:tr>
      <w:tr>
        <w:trPr>
          <w:trHeight w:val="343" w:hRule="atLeast"/>
        </w:trPr>
        <w:tc>
          <w:tcPr>
            <w:tcW w:w="5125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75"/>
              <w:spacing w:before="80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计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1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686.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12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2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67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05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8.45</w:t>
            </w:r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7"/>
              <w:spacing w:before="92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4"/>
              </w:rPr>
              <w:t>6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24.76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8"/>
              <w:spacing w:before="92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624.76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7"/>
              <w:spacing w:before="92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4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19.08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9"/>
              <w:spacing w:before="92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219.0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8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2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3"/>
              <w:spacing w:before="9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3.92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4"/>
              <w:spacing w:before="9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3.92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绩效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7"/>
              <w:spacing w:before="93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4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08.32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69"/>
              <w:spacing w:before="93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208.3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2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养老保险缴费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1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68.98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2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68.98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业年金缴费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3" w:line="194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-1"/>
              </w:rPr>
              <w:t>1.1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</w:rPr>
              <w:t>2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60"/>
              <w:spacing w:before="93" w:line="19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-1"/>
              </w:rPr>
              <w:t>1.12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险缴费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1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28.02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3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28.02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4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3.8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1"/>
              </w:rPr>
              <w:t>8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50"/>
              <w:spacing w:before="94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3.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1"/>
              </w:rPr>
              <w:t>88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金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1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61.43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2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61.43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务支出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3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8.45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11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8.45</w:t>
            </w:r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务支出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3"/>
              <w:spacing w:before="9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4.60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1"/>
              <w:spacing w:before="9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4.60</w:t>
            </w:r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印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刷费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务支出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4" w:line="194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.00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6"/>
              <w:spacing w:before="9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.00</w:t>
            </w:r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水费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务支出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4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.30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5"/>
              <w:spacing w:before="9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.30</w:t>
            </w:r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5"/>
              </w:rPr>
              <w:t>电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4"/>
              </w:rPr>
              <w:t>费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务支出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4" w:line="194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-1"/>
              </w:rPr>
              <w:t>1.5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</w:rPr>
              <w:t>0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7"/>
              <w:spacing w:before="9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.50</w:t>
            </w:r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旅费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务支出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4" w:line="194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-1"/>
              </w:rPr>
              <w:t>1.0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</w:rPr>
              <w:t>0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7"/>
              <w:spacing w:before="9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.00</w:t>
            </w:r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利费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务支出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3"/>
              <w:spacing w:before="9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2.42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1"/>
              <w:spacing w:before="9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2.42</w:t>
            </w:r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行维护费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行维护费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5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6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.30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5"/>
              <w:spacing w:before="9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.30</w:t>
            </w:r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其他商品和服务支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务支出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5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.33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5"/>
              <w:spacing w:before="9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.33</w:t>
            </w:r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助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1"/>
              <w:spacing w:before="95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22.91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3"/>
              <w:spacing w:before="95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22.91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休费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离退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休费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1"/>
              <w:spacing w:before="95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22.55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3"/>
              <w:spacing w:before="95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22.55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29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励金</w:t>
            </w:r>
          </w:p>
        </w:tc>
        <w:tc>
          <w:tcPr>
            <w:tcW w:w="215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利和救助</w:t>
            </w:r>
          </w:p>
        </w:tc>
        <w:tc>
          <w:tcPr>
            <w:tcW w:w="136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5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.36</w:t>
            </w:r>
          </w:p>
        </w:tc>
        <w:tc>
          <w:tcPr>
            <w:tcW w:w="130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8"/>
              <w:spacing w:before="95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0.36</w:t>
            </w:r>
          </w:p>
        </w:tc>
        <w:tc>
          <w:tcPr>
            <w:tcW w:w="11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6"/>
          <w:footerReference w:type="default" r:id="rId19"/>
          <w:pgSz w:w="11900" w:h="16840"/>
          <w:pgMar w:top="610" w:right="86" w:bottom="312" w:left="0" w:header="359" w:footer="134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</w:tblPr>
      <w:tblGrid>
        <w:gridCol w:w="2308"/>
        <w:gridCol w:w="4748"/>
        <w:gridCol w:w="1960"/>
      </w:tblGrid>
      <w:tr>
        <w:trPr>
          <w:trHeight w:val="432" w:hRule="atLeast"/>
        </w:trPr>
        <w:tc>
          <w:tcPr>
            <w:tcW w:w="23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60" w:type="dxa"/>
            <w:vAlign w:val="top"/>
          </w:tcPr>
          <w:p>
            <w:pPr>
              <w:ind w:right="10"/>
              <w:spacing w:before="136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算公开表7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</w:tcPr>
          <w:p>
            <w:pPr>
              <w:ind w:left="1991"/>
              <w:spacing w:before="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2023年政府性基金预算收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入表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(不含上年结转)</w:t>
            </w:r>
          </w:p>
        </w:tc>
      </w:tr>
      <w:tr>
        <w:trPr>
          <w:trHeight w:val="427" w:hRule="atLeast"/>
        </w:trPr>
        <w:tc>
          <w:tcPr>
            <w:tcW w:w="7056" w:type="dxa"/>
            <w:vAlign w:val="top"/>
            <w:gridSpan w:val="2"/>
            <w:tcBorders>
              <w:bottom w:val="single" w:color="000000" w:sz="2" w:space="0"/>
            </w:tcBorders>
          </w:tcPr>
          <w:p>
            <w:pPr>
              <w:ind w:left="11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名称：朔州市全民健康保障中心</w:t>
            </w:r>
          </w:p>
        </w:tc>
        <w:tc>
          <w:tcPr>
            <w:tcW w:w="1960" w:type="dxa"/>
            <w:vAlign w:val="top"/>
            <w:tcBorders>
              <w:bottom w:val="single" w:color="000000" w:sz="2" w:space="0"/>
            </w:tcBorders>
          </w:tcPr>
          <w:p>
            <w:pPr>
              <w:ind w:right="11"/>
              <w:spacing w:before="13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位:万元</w:t>
            </w:r>
          </w:p>
        </w:tc>
      </w:tr>
      <w:tr>
        <w:trPr>
          <w:trHeight w:val="426" w:hRule="atLeast"/>
        </w:trPr>
        <w:tc>
          <w:tcPr>
            <w:tcW w:w="7056" w:type="dxa"/>
            <w:vAlign w:val="top"/>
            <w:gridSpan w:val="2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3348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1960" w:type="dxa"/>
            <w:vAlign w:val="top"/>
            <w:vMerge w:val="restart"/>
            <w:tcBorders>
              <w:bottom w:val="non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7" w:hRule="atLeast"/>
        </w:trPr>
        <w:tc>
          <w:tcPr>
            <w:tcW w:w="2308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61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科目编码</w:t>
            </w:r>
          </w:p>
        </w:tc>
        <w:tc>
          <w:tcPr>
            <w:tcW w:w="4748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20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1960" w:type="dxa"/>
            <w:vAlign w:val="top"/>
            <w:vMerge w:val="continue"/>
            <w:tcBorders>
              <w:bottom w:val="single" w:color="000000" w:sz="2" w:space="0"/>
              <w:top w:val="non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7056" w:type="dxa"/>
            <w:vAlign w:val="top"/>
            <w:gridSpan w:val="2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334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960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308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48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60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9016" w:type="dxa"/>
            <w:vAlign w:val="top"/>
            <w:gridSpan w:val="3"/>
            <w:tcBorders>
              <w:top w:val="single" w:color="000000" w:sz="2" w:space="0"/>
            </w:tcBorders>
          </w:tcPr>
          <w:p>
            <w:pPr>
              <w:ind w:left="5"/>
              <w:spacing w:before="114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20"/>
          <w:pgSz w:w="11900" w:h="16840"/>
          <w:pgMar w:top="610" w:right="86" w:bottom="312" w:left="0" w:header="359" w:footer="103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32" w:hRule="atLeast"/>
        </w:trPr>
        <w:tc>
          <w:tcPr>
            <w:tcW w:w="2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8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3" w:type="dxa"/>
            <w:vAlign w:val="top"/>
          </w:tcPr>
          <w:p>
            <w:pPr>
              <w:ind w:left="327"/>
              <w:spacing w:before="13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算公开表8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</w:tcPr>
          <w:p>
            <w:pPr>
              <w:ind w:left="1991"/>
              <w:spacing w:before="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2023年政府性基金预算支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出表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(不含上年结转)</w:t>
            </w:r>
          </w:p>
        </w:tc>
      </w:tr>
      <w:tr>
        <w:trPr>
          <w:trHeight w:val="427" w:hRule="atLeast"/>
        </w:trPr>
        <w:tc>
          <w:tcPr>
            <w:tcW w:w="5557" w:type="dxa"/>
            <w:vAlign w:val="top"/>
            <w:gridSpan w:val="2"/>
            <w:tcBorders>
              <w:bottom w:val="single" w:color="000000" w:sz="2" w:space="0"/>
            </w:tcBorders>
          </w:tcPr>
          <w:p>
            <w:pPr>
              <w:ind w:left="11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名称：朔州市全民健康保障中心</w:t>
            </w:r>
          </w:p>
        </w:tc>
        <w:tc>
          <w:tcPr>
            <w:tcW w:w="1127" w:type="dxa"/>
            <w:vAlign w:val="top"/>
            <w:tcBorders>
              <w:bottom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3" w:type="dxa"/>
            <w:vAlign w:val="top"/>
            <w:tcBorders>
              <w:bottom w:val="single" w:color="000000" w:sz="2" w:space="0"/>
            </w:tcBorders>
          </w:tcPr>
          <w:p>
            <w:pPr>
              <w:ind w:left="483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位:万元</w:t>
            </w:r>
          </w:p>
        </w:tc>
      </w:tr>
      <w:tr>
        <w:trPr>
          <w:trHeight w:val="426" w:hRule="atLeast"/>
        </w:trPr>
        <w:tc>
          <w:tcPr>
            <w:tcW w:w="2068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66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目编码</w:t>
            </w:r>
          </w:p>
        </w:tc>
        <w:tc>
          <w:tcPr>
            <w:tcW w:w="348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137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1127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382"/>
              <w:spacing w:before="11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20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本支出</w:t>
            </w:r>
          </w:p>
        </w:tc>
        <w:tc>
          <w:tcPr>
            <w:tcW w:w="1193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237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</w:tr>
      <w:tr>
        <w:trPr>
          <w:trHeight w:val="426" w:hRule="atLeast"/>
        </w:trPr>
        <w:tc>
          <w:tcPr>
            <w:tcW w:w="5557" w:type="dxa"/>
            <w:vAlign w:val="top"/>
            <w:gridSpan w:val="2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259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127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3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068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8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3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9016" w:type="dxa"/>
            <w:vAlign w:val="top"/>
            <w:gridSpan w:val="5"/>
            <w:tcBorders>
              <w:top w:val="single" w:color="000000" w:sz="2" w:space="0"/>
            </w:tcBorders>
          </w:tcPr>
          <w:p>
            <w:pPr>
              <w:ind w:left="5"/>
              <w:spacing w:before="114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1"/>
          <w:pgSz w:w="11900" w:h="16840"/>
          <w:pgMar w:top="610" w:right="86" w:bottom="312" w:left="0" w:header="359" w:footer="103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33"/>
        <w:gridCol w:w="1535"/>
        <w:gridCol w:w="851"/>
        <w:gridCol w:w="1295"/>
        <w:gridCol w:w="1271"/>
        <w:gridCol w:w="875"/>
        <w:gridCol w:w="827"/>
        <w:gridCol w:w="929"/>
      </w:tblGrid>
      <w:tr>
        <w:trPr>
          <w:trHeight w:val="432" w:hRule="atLeast"/>
        </w:trPr>
        <w:tc>
          <w:tcPr>
            <w:tcW w:w="1433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63"/>
              <w:spacing w:before="257" w:line="21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631"/>
              <w:spacing w:before="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2023年国有资本经营预算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收支预算表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(不含上年结转)</w:t>
            </w:r>
          </w:p>
        </w:tc>
      </w:tr>
      <w:tr>
        <w:trPr>
          <w:trHeight w:val="427" w:hRule="atLeast"/>
        </w:trPr>
        <w:tc>
          <w:tcPr>
            <w:tcW w:w="8087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13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名称：朔州市全民健康保障中心</w:t>
            </w:r>
          </w:p>
        </w:tc>
        <w:tc>
          <w:tcPr>
            <w:tcW w:w="92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47"/>
              <w:spacing w:before="13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427" w:hRule="atLeast"/>
        </w:trPr>
        <w:tc>
          <w:tcPr>
            <w:tcW w:w="3819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2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本经营预算收入</w:t>
            </w:r>
          </w:p>
        </w:tc>
        <w:tc>
          <w:tcPr>
            <w:tcW w:w="5197" w:type="dxa"/>
            <w:vAlign w:val="top"/>
            <w:gridSpan w:val="5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本经营预算支出</w:t>
            </w:r>
          </w:p>
        </w:tc>
      </w:tr>
      <w:tr>
        <w:trPr>
          <w:trHeight w:val="427" w:hRule="atLeast"/>
        </w:trPr>
        <w:tc>
          <w:tcPr>
            <w:tcW w:w="2968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02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851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77"/>
              <w:spacing w:before="12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有资本</w:t>
            </w:r>
          </w:p>
          <w:p>
            <w:pPr>
              <w:ind w:left="6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营收入</w:t>
            </w:r>
          </w:p>
          <w:p>
            <w:pPr>
              <w:ind w:left="241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95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8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目编码</w:t>
            </w:r>
          </w:p>
        </w:tc>
        <w:tc>
          <w:tcPr>
            <w:tcW w:w="1271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72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875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5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827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5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本支出</w:t>
            </w:r>
          </w:p>
        </w:tc>
        <w:tc>
          <w:tcPr>
            <w:tcW w:w="929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05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科目编码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0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851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968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00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21001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健康管理事务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21001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4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康管理事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务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0199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 w:right="88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他卫生健康管理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务支出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0199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hanging="1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卫生健康管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事务支出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ind w:left="11"/>
              <w:spacing w:before="114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6"/>
          <w:footerReference w:type="default" r:id="rId22"/>
          <w:pgSz w:w="11900" w:h="16840"/>
          <w:pgMar w:top="610" w:right="86" w:bottom="312" w:left="0" w:header="359" w:footer="103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471"/>
        <w:gridCol w:w="1474"/>
        <w:gridCol w:w="1391"/>
        <w:gridCol w:w="1295"/>
        <w:gridCol w:w="1385"/>
      </w:tblGrid>
      <w:tr>
        <w:trPr>
          <w:trHeight w:val="432" w:hRule="atLeast"/>
        </w:trPr>
        <w:tc>
          <w:tcPr>
            <w:tcW w:w="347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447"/>
              <w:spacing w:before="13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2111"/>
              <w:spacing w:before="9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2023年一般公共预算“三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公”经费支出预算表</w:t>
            </w:r>
          </w:p>
        </w:tc>
      </w:tr>
      <w:tr>
        <w:trPr>
          <w:trHeight w:val="427" w:hRule="atLeast"/>
        </w:trPr>
        <w:tc>
          <w:tcPr>
            <w:tcW w:w="633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名称：朔州市全民健康保障中心</w:t>
            </w:r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675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位:万元</w:t>
            </w:r>
          </w:p>
        </w:tc>
      </w:tr>
      <w:tr>
        <w:trPr>
          <w:trHeight w:val="427" w:hRule="atLeast"/>
        </w:trPr>
        <w:tc>
          <w:tcPr>
            <w:tcW w:w="3471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55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5545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2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3年预算数</w:t>
            </w:r>
          </w:p>
        </w:tc>
      </w:tr>
      <w:tr>
        <w:trPr>
          <w:trHeight w:val="427" w:hRule="atLeast"/>
        </w:trPr>
        <w:tc>
          <w:tcPr>
            <w:tcW w:w="3471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53"/>
              <w:spacing w:before="11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府性基金预算</w:t>
            </w:r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00" w:right="62" w:hanging="523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31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(境)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9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接待费</w:t>
            </w:r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购置及运行费</w:t>
            </w:r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1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.30</w:t>
            </w:r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1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6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.30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34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16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35"/>
              <w:spacing w:before="114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维护费</w:t>
            </w:r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.30</w:t>
            </w:r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3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6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.30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34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52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.30</w:t>
            </w:r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3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6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.30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4"/>
          <w:footerReference w:type="default" r:id="rId23"/>
          <w:pgSz w:w="11900" w:h="16840"/>
          <w:pgMar w:top="610" w:right="86" w:bottom="312" w:left="0" w:header="359" w:footer="103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32" w:hRule="atLeast"/>
        </w:trPr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</w:tcPr>
          <w:p>
            <w:pPr>
              <w:ind w:left="722"/>
              <w:spacing w:before="1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</w:tcPr>
          <w:p>
            <w:pPr>
              <w:ind w:left="2111"/>
              <w:spacing w:before="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2023年机关运行经费预算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财政拨款情况统计表</w:t>
            </w:r>
          </w:p>
        </w:tc>
      </w:tr>
      <w:tr>
        <w:trPr>
          <w:trHeight w:val="427" w:hRule="atLeast"/>
        </w:trPr>
        <w:tc>
          <w:tcPr>
            <w:tcW w:w="3255" w:type="dxa"/>
            <w:vAlign w:val="top"/>
            <w:tcBorders>
              <w:bottom w:val="single" w:color="000000" w:sz="2" w:space="0"/>
            </w:tcBorders>
          </w:tcPr>
          <w:p>
            <w:pPr>
              <w:ind w:left="11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名称：朔州市全民健康保障中心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bottom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3" w:type="dxa"/>
            <w:vAlign w:val="top"/>
            <w:tcBorders>
              <w:bottom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  <w:tcBorders>
              <w:bottom w:val="single" w:color="000000" w:sz="2" w:space="0"/>
            </w:tcBorders>
          </w:tcPr>
          <w:p>
            <w:pPr>
              <w:ind w:left="950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位:万元</w:t>
            </w:r>
          </w:p>
        </w:tc>
      </w:tr>
      <w:tr>
        <w:trPr>
          <w:trHeight w:val="414" w:hRule="atLeast"/>
        </w:trPr>
        <w:tc>
          <w:tcPr>
            <w:tcW w:w="3255" w:type="dxa"/>
            <w:vAlign w:val="top"/>
            <w:vMerge w:val="restart"/>
            <w:tcBorders>
              <w:bottom w:val="non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位名称</w:t>
            </w:r>
          </w:p>
        </w:tc>
        <w:tc>
          <w:tcPr>
            <w:tcW w:w="5761" w:type="dxa"/>
            <w:vAlign w:val="top"/>
            <w:gridSpan w:val="4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242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预算数</w:t>
            </w:r>
          </w:p>
        </w:tc>
      </w:tr>
      <w:tr>
        <w:trPr>
          <w:trHeight w:val="439" w:hRule="atLeast"/>
        </w:trPr>
        <w:tc>
          <w:tcPr>
            <w:tcW w:w="3255" w:type="dxa"/>
            <w:vAlign w:val="top"/>
            <w:vMerge w:val="continue"/>
            <w:tcBorders>
              <w:bottom w:val="single" w:color="000000" w:sz="2" w:space="0"/>
              <w:top w:val="non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451"/>
              <w:spacing w:before="12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367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143"/>
              <w:spacing w:before="12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98"/>
              <w:spacing w:before="12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府性基金预算</w:t>
            </w:r>
          </w:p>
        </w:tc>
        <w:tc>
          <w:tcPr>
            <w:tcW w:w="1660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124"/>
              <w:spacing w:before="12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有资本经营预算</w:t>
            </w:r>
          </w:p>
        </w:tc>
      </w:tr>
      <w:tr>
        <w:trPr>
          <w:trHeight w:val="427" w:hRule="atLeast"/>
        </w:trPr>
        <w:tc>
          <w:tcPr>
            <w:tcW w:w="3255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1265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合计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3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3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3255" w:type="dxa"/>
            <w:vAlign w:val="top"/>
            <w:tcBorders>
              <w:top w:val="single" w:color="000000" w:sz="2" w:space="0"/>
            </w:tcBorders>
          </w:tcPr>
          <w:p>
            <w:pPr>
              <w:ind w:left="7"/>
              <w:spacing w:before="96" w:line="22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9"/>
              </w:rPr>
              <w:t>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：本表无数据</w:t>
            </w:r>
          </w:p>
        </w:tc>
        <w:tc>
          <w:tcPr>
            <w:tcW w:w="1271" w:type="dxa"/>
            <w:vAlign w:val="top"/>
            <w:tcBorders>
              <w:top w:val="single" w:color="000000" w:sz="2" w:space="0"/>
              <w:right w:val="single" w:color="D0D7E5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top w:val="single" w:color="000000" w:sz="2" w:space="0"/>
              <w:left w:val="single" w:color="D0D7E5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3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24"/>
          <w:pgSz w:w="11900" w:h="16840"/>
          <w:pgMar w:top="610" w:right="86" w:bottom="312" w:left="0" w:header="359" w:footer="103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836"/>
        <w:gridCol w:w="1259"/>
        <w:gridCol w:w="1259"/>
        <w:gridCol w:w="647"/>
        <w:gridCol w:w="1103"/>
        <w:gridCol w:w="1079"/>
        <w:gridCol w:w="833"/>
      </w:tblGrid>
      <w:tr>
        <w:trPr>
          <w:trHeight w:val="432" w:hRule="atLeast"/>
        </w:trPr>
        <w:tc>
          <w:tcPr>
            <w:tcW w:w="2836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3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12" w:type="dxa"/>
            <w:vAlign w:val="top"/>
            <w:gridSpan w:val="2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974"/>
              <w:spacing w:before="13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2591"/>
              <w:spacing w:before="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2023年项目支出预算表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(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本年预算)</w:t>
            </w:r>
          </w:p>
        </w:tc>
      </w:tr>
      <w:tr>
        <w:trPr>
          <w:trHeight w:val="427" w:hRule="atLeast"/>
        </w:trPr>
        <w:tc>
          <w:tcPr>
            <w:tcW w:w="7104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1"/>
              <w:spacing w:before="13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名称：朔州市全民健康保障中心</w:t>
            </w:r>
          </w:p>
        </w:tc>
        <w:tc>
          <w:tcPr>
            <w:tcW w:w="191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5"/>
              <w:spacing w:before="13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427" w:hRule="atLeast"/>
        </w:trPr>
        <w:tc>
          <w:tcPr>
            <w:tcW w:w="2836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ind w:left="1056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名称</w:t>
            </w:r>
          </w:p>
        </w:tc>
        <w:tc>
          <w:tcPr>
            <w:tcW w:w="1259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ind w:left="44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3009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3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23年财政拨款</w:t>
            </w:r>
          </w:p>
        </w:tc>
        <w:tc>
          <w:tcPr>
            <w:tcW w:w="1079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70" w:right="88" w:hanging="181"/>
              <w:spacing w:before="58" w:line="22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资金</w:t>
            </w:r>
          </w:p>
        </w:tc>
        <w:tc>
          <w:tcPr>
            <w:tcW w:w="833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ind w:left="55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位资金</w:t>
            </w:r>
          </w:p>
        </w:tc>
      </w:tr>
      <w:tr>
        <w:trPr>
          <w:trHeight w:val="618" w:hRule="atLeast"/>
        </w:trPr>
        <w:tc>
          <w:tcPr>
            <w:tcW w:w="2836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8"/>
              <w:spacing w:before="2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9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府性</w:t>
            </w:r>
          </w:p>
          <w:p>
            <w:pPr>
              <w:ind w:left="5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</w:t>
            </w:r>
          </w:p>
          <w:p>
            <w:pPr>
              <w:ind w:left="232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0" w:right="11" w:hanging="343"/>
              <w:spacing w:before="98" w:line="22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079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8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84"/>
              <w:spacing w:before="14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84"/>
              <w:spacing w:before="141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86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77"/>
              <w:spacing w:before="141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1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11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98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6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6" w:hRule="atLeast"/>
        </w:trPr>
        <w:tc>
          <w:tcPr>
            <w:tcW w:w="28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9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朔州市全民健康保障中心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7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04.00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8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04.00</w:t>
            </w:r>
          </w:p>
        </w:tc>
        <w:tc>
          <w:tcPr>
            <w:tcW w:w="6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8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0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卫生健康系统业务培训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97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98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.00</w:t>
            </w:r>
          </w:p>
        </w:tc>
        <w:tc>
          <w:tcPr>
            <w:tcW w:w="6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8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83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络运营维护费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93"/>
              <w:spacing w:before="14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94"/>
              <w:spacing w:before="14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</w:t>
            </w:r>
          </w:p>
        </w:tc>
        <w:tc>
          <w:tcPr>
            <w:tcW w:w="6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8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6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物业管理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费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0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8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0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卫生系列考试补充经费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0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28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老年健康宣传周、敬老院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活动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0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5"/>
          <w:footerReference w:type="default" r:id="rId26"/>
          <w:pgSz w:w="11900" w:h="16840"/>
          <w:pgMar w:top="610" w:right="86" w:bottom="312" w:left="0" w:header="359" w:footer="103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32" w:hRule="atLeast"/>
        </w:trPr>
        <w:tc>
          <w:tcPr>
            <w:tcW w:w="40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9" w:type="dxa"/>
            <w:vAlign w:val="top"/>
          </w:tcPr>
          <w:p>
            <w:pPr>
              <w:ind w:left="411"/>
              <w:spacing w:before="13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</w:tcPr>
          <w:p>
            <w:pPr>
              <w:ind w:left="2591"/>
              <w:spacing w:before="9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2023年项目支出预算表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(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上年结转)</w:t>
            </w:r>
          </w:p>
        </w:tc>
      </w:tr>
      <w:tr>
        <w:trPr>
          <w:trHeight w:val="427" w:hRule="atLeast"/>
        </w:trPr>
        <w:tc>
          <w:tcPr>
            <w:tcW w:w="7667" w:type="dxa"/>
            <w:vAlign w:val="top"/>
            <w:gridSpan w:val="4"/>
            <w:tcBorders>
              <w:bottom w:val="single" w:color="000000" w:sz="2" w:space="0"/>
            </w:tcBorders>
          </w:tcPr>
          <w:p>
            <w:pPr>
              <w:ind w:left="11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名称：朔州市全民健康保障中心</w:t>
            </w:r>
          </w:p>
        </w:tc>
        <w:tc>
          <w:tcPr>
            <w:tcW w:w="1349" w:type="dxa"/>
            <w:vAlign w:val="top"/>
            <w:tcBorders>
              <w:bottom w:val="single" w:color="000000" w:sz="2" w:space="0"/>
            </w:tcBorders>
          </w:tcPr>
          <w:p>
            <w:pPr>
              <w:ind w:left="567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vMerge w:val="restart"/>
            <w:tcBorders>
              <w:bottom w:val="non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名称</w:t>
            </w:r>
          </w:p>
        </w:tc>
        <w:tc>
          <w:tcPr>
            <w:tcW w:w="1139" w:type="dxa"/>
            <w:vAlign w:val="top"/>
            <w:vMerge w:val="restart"/>
            <w:tcBorders>
              <w:bottom w:val="non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3819" w:type="dxa"/>
            <w:vAlign w:val="top"/>
            <w:gridSpan w:val="3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127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23年财政拨款</w:t>
            </w:r>
          </w:p>
        </w:tc>
      </w:tr>
      <w:tr>
        <w:trPr>
          <w:trHeight w:val="427" w:hRule="atLeast"/>
        </w:trPr>
        <w:tc>
          <w:tcPr>
            <w:tcW w:w="4058" w:type="dxa"/>
            <w:vAlign w:val="top"/>
            <w:vMerge w:val="continue"/>
            <w:tcBorders>
              <w:bottom w:val="single" w:color="000000" w:sz="2" w:space="0"/>
              <w:top w:val="non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vMerge w:val="continue"/>
            <w:tcBorders>
              <w:bottom w:val="single" w:color="000000" w:sz="2" w:space="0"/>
              <w:top w:val="non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90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426" w:right="154" w:hanging="27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329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有资本</w:t>
            </w:r>
          </w:p>
          <w:p>
            <w:pPr>
              <w:ind w:left="313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营预算</w:t>
            </w:r>
          </w:p>
        </w:tc>
      </w:tr>
      <w:tr>
        <w:trPr>
          <w:trHeight w:val="427" w:hRule="atLeast"/>
        </w:trPr>
        <w:tc>
          <w:tcPr>
            <w:tcW w:w="4058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1996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526"/>
              <w:spacing w:before="14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589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562"/>
              <w:spacing w:before="14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633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1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4058" w:type="dxa"/>
            <w:vAlign w:val="top"/>
            <w:tcBorders>
              <w:top w:val="single" w:color="000000" w:sz="2" w:space="0"/>
            </w:tcBorders>
          </w:tcPr>
          <w:p>
            <w:pPr>
              <w:ind w:left="5"/>
              <w:spacing w:before="114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本表无数据</w:t>
            </w:r>
          </w:p>
        </w:tc>
        <w:tc>
          <w:tcPr>
            <w:tcW w:w="1139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1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9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27"/>
          <w:pgSz w:w="11900" w:h="16840"/>
          <w:pgMar w:top="610" w:right="86" w:bottom="312" w:left="0" w:header="359" w:footer="103" w:gutter="0"/>
        </w:sectPr>
        <w:rPr/>
      </w:pPr>
    </w:p>
    <w:p>
      <w:pPr>
        <w:spacing w:line="306" w:lineRule="auto"/>
        <w:rPr>
          <w:rFonts w:ascii="Arial"/>
          <w:sz w:val="21"/>
        </w:rPr>
      </w:pPr>
      <w:r>
        <w:drawing>
          <wp:anchor distT="0" distB="0" distL="0" distR="0" simplePos="0" relativeHeight="251676672" behindDoc="1" locked="0" layoutInCell="0" allowOverlap="1">
            <wp:simplePos x="0" y="0"/>
            <wp:positionH relativeFrom="page">
              <wp:posOffset>819277</wp:posOffset>
            </wp:positionH>
            <wp:positionV relativeFrom="page">
              <wp:posOffset>4245354</wp:posOffset>
            </wp:positionV>
            <wp:extent cx="5914769" cy="2698232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269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left="3868"/>
        <w:spacing w:before="8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第三部分</w:t>
      </w:r>
      <w:r>
        <w:rPr>
          <w:rFonts w:ascii="SimHei" w:hAnsi="SimHei" w:eastAsia="SimHei" w:cs="SimHei"/>
          <w:sz w:val="25"/>
          <w:szCs w:val="25"/>
          <w:spacing w:val="2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2"/>
        </w:rPr>
        <w:t>2023</w:t>
      </w:r>
      <w:r>
        <w:rPr>
          <w:rFonts w:ascii="SimHei" w:hAnsi="SimHei" w:eastAsia="SimHei" w:cs="SimHei"/>
          <w:sz w:val="25"/>
          <w:szCs w:val="25"/>
          <w:spacing w:val="1"/>
        </w:rPr>
        <w:t>年度单位预算情况说明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1298"/>
        <w:spacing w:before="82" w:line="408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  <w:position w:val="3"/>
        </w:rPr>
        <w:t>一、</w:t>
      </w:r>
      <w:r>
        <w:rPr>
          <w:rFonts w:ascii="SimHei" w:hAnsi="SimHei" w:eastAsia="SimHei" w:cs="SimHei"/>
          <w:sz w:val="25"/>
          <w:szCs w:val="25"/>
          <w:spacing w:val="1"/>
          <w:position w:val="3"/>
        </w:rPr>
        <w:t>单位预算收支数据变动情况及原因</w:t>
      </w:r>
    </w:p>
    <w:p>
      <w:pPr>
        <w:ind w:left="1301" w:right="1450" w:firstLine="505"/>
        <w:spacing w:before="24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2023年度预算收入总计7</w:t>
      </w:r>
      <w:r>
        <w:rPr>
          <w:rFonts w:ascii="FangSong" w:hAnsi="FangSong" w:eastAsia="FangSong" w:cs="FangSong"/>
          <w:sz w:val="25"/>
          <w:szCs w:val="25"/>
          <w:spacing w:val="1"/>
        </w:rPr>
        <w:t>90.12万元，其中：本年收入790.12万元，上年结转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0.00万元，比上年增加160.99万元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，增加25.59%，主要原因是在职人员工资增</w:t>
      </w:r>
      <w:r>
        <w:rPr>
          <w:rFonts w:ascii="FangSong" w:hAnsi="FangSong" w:eastAsia="FangSong" w:cs="FangSong"/>
          <w:sz w:val="25"/>
          <w:szCs w:val="25"/>
        </w:rPr>
        <w:t xml:space="preserve">   </w:t>
      </w:r>
      <w:r>
        <w:rPr>
          <w:rFonts w:ascii="FangSong" w:hAnsi="FangSong" w:eastAsia="FangSong" w:cs="FangSong"/>
          <w:sz w:val="25"/>
          <w:szCs w:val="25"/>
          <w:spacing w:val="2"/>
        </w:rPr>
        <w:t>长。；本年单位预算支出总计790.12</w:t>
      </w:r>
      <w:r>
        <w:rPr>
          <w:rFonts w:ascii="FangSong" w:hAnsi="FangSong" w:eastAsia="FangSong" w:cs="FangSong"/>
          <w:sz w:val="25"/>
          <w:szCs w:val="25"/>
          <w:spacing w:val="1"/>
        </w:rPr>
        <w:t>万元，其中：本年预算安排790.12万元，上年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结转0.00万元，比上年增加160</w:t>
      </w:r>
      <w:r>
        <w:rPr>
          <w:rFonts w:ascii="FangSong" w:hAnsi="FangSong" w:eastAsia="FangSong" w:cs="FangSong"/>
          <w:sz w:val="25"/>
          <w:szCs w:val="25"/>
          <w:spacing w:val="1"/>
        </w:rPr>
        <w:t>.99万元，增加25.59%，主要原因是在职人员工资增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加</w:t>
      </w:r>
      <w:r>
        <w:rPr>
          <w:rFonts w:ascii="FangSong" w:hAnsi="FangSong" w:eastAsia="FangSong" w:cs="FangSong"/>
          <w:sz w:val="25"/>
          <w:szCs w:val="25"/>
          <w:spacing w:val="-5"/>
        </w:rPr>
        <w:t>。</w:t>
      </w:r>
    </w:p>
    <w:p>
      <w:pPr>
        <w:ind w:left="1298"/>
        <w:spacing w:line="330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  <w:position w:val="2"/>
        </w:rPr>
        <w:t>二、收入</w:t>
      </w:r>
      <w:r>
        <w:rPr>
          <w:rFonts w:ascii="SimHei" w:hAnsi="SimHei" w:eastAsia="SimHei" w:cs="SimHei"/>
          <w:sz w:val="25"/>
          <w:szCs w:val="25"/>
          <w:position w:val="2"/>
        </w:rPr>
        <w:t>预算情况说明</w:t>
      </w:r>
    </w:p>
    <w:p>
      <w:pPr>
        <w:ind w:left="1301" w:right="1438" w:firstLine="505"/>
        <w:spacing w:before="100" w:line="326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2023年度预算收入790.12万元，主要包括一般公</w:t>
      </w:r>
      <w:r>
        <w:rPr>
          <w:rFonts w:ascii="FangSong" w:hAnsi="FangSong" w:eastAsia="FangSong" w:cs="FangSong"/>
          <w:sz w:val="25"/>
          <w:szCs w:val="25"/>
          <w:spacing w:val="1"/>
        </w:rPr>
        <w:t>共预算拨款收入790.12万元，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占100.00%；政府性基金预算拨款收入0.00万元，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占0.00%；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国有资本经营预算</w:t>
      </w:r>
      <w:r>
        <w:rPr>
          <w:rFonts w:ascii="FangSong" w:hAnsi="FangSong" w:eastAsia="FangSong" w:cs="FangSong"/>
          <w:sz w:val="25"/>
          <w:szCs w:val="25"/>
          <w:spacing w:val="-1"/>
        </w:rPr>
        <w:t>拨</w:t>
      </w:r>
      <w:r>
        <w:rPr>
          <w:rFonts w:ascii="FangSong" w:hAnsi="FangSong" w:eastAsia="FangSong" w:cs="FangSong"/>
          <w:sz w:val="25"/>
          <w:szCs w:val="25"/>
        </w:rPr>
        <w:t>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收入0.00万元，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占0.00%；财政专户管理资金收入0.00万元，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占0.00%；单位</w:t>
      </w:r>
      <w:r>
        <w:rPr>
          <w:rFonts w:ascii="FangSong" w:hAnsi="FangSong" w:eastAsia="FangSong" w:cs="FangSong"/>
          <w:sz w:val="25"/>
          <w:szCs w:val="25"/>
          <w:spacing w:val="-3"/>
        </w:rPr>
        <w:t>资</w:t>
      </w:r>
      <w:r>
        <w:rPr>
          <w:rFonts w:ascii="FangSong" w:hAnsi="FangSong" w:eastAsia="FangSong" w:cs="FangSong"/>
          <w:sz w:val="25"/>
          <w:szCs w:val="25"/>
        </w:rPr>
        <w:t>金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2"/>
        </w:rPr>
        <w:t>0</w:t>
      </w:r>
      <w:r>
        <w:rPr>
          <w:rFonts w:ascii="FangSong" w:hAnsi="FangSong" w:eastAsia="FangSong" w:cs="FangSong"/>
          <w:sz w:val="25"/>
          <w:szCs w:val="25"/>
          <w:spacing w:val="-7"/>
        </w:rPr>
        <w:t>.</w:t>
      </w:r>
      <w:r>
        <w:rPr>
          <w:rFonts w:ascii="FangSong" w:hAnsi="FangSong" w:eastAsia="FangSong" w:cs="FangSong"/>
          <w:sz w:val="25"/>
          <w:szCs w:val="25"/>
          <w:spacing w:val="-6"/>
        </w:rPr>
        <w:t>00万元，</w:t>
      </w:r>
      <w:r>
        <w:rPr>
          <w:rFonts w:ascii="FangSong" w:hAnsi="FangSong" w:eastAsia="FangSong" w:cs="FangSong"/>
          <w:sz w:val="25"/>
          <w:szCs w:val="25"/>
          <w:spacing w:val="-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占0.00%；上年结转0.00万元，</w:t>
      </w:r>
      <w:r>
        <w:rPr>
          <w:rFonts w:ascii="FangSong" w:hAnsi="FangSong" w:eastAsia="FangSong" w:cs="FangSong"/>
          <w:sz w:val="25"/>
          <w:szCs w:val="25"/>
          <w:spacing w:val="-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占0.00%。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299"/>
        <w:spacing w:before="81" w:line="23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三、支</w:t>
      </w:r>
      <w:r>
        <w:rPr>
          <w:rFonts w:ascii="SimHei" w:hAnsi="SimHei" w:eastAsia="SimHei" w:cs="SimHei"/>
          <w:sz w:val="25"/>
          <w:szCs w:val="25"/>
        </w:rPr>
        <w:t>出预算情况说明</w:t>
      </w:r>
    </w:p>
    <w:p>
      <w:pPr>
        <w:ind w:left="1306" w:right="1450" w:firstLine="499"/>
        <w:spacing w:before="11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2023年度支出预算790.12万元，其中：基</w:t>
      </w:r>
      <w:r>
        <w:rPr>
          <w:rFonts w:ascii="FangSong" w:hAnsi="FangSong" w:eastAsia="FangSong" w:cs="FangSong"/>
          <w:sz w:val="25"/>
          <w:szCs w:val="25"/>
          <w:spacing w:val="-1"/>
        </w:rPr>
        <w:t>本支出686.12万元，</w:t>
      </w:r>
      <w:r>
        <w:rPr>
          <w:rFonts w:ascii="FangSong" w:hAnsi="FangSong" w:eastAsia="FangSong" w:cs="FangSong"/>
          <w:sz w:val="25"/>
          <w:szCs w:val="25"/>
          <w:spacing w:val="-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占86.84%；项目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支</w:t>
      </w:r>
      <w:r>
        <w:rPr>
          <w:rFonts w:ascii="FangSong" w:hAnsi="FangSong" w:eastAsia="FangSong" w:cs="FangSong"/>
          <w:sz w:val="25"/>
          <w:szCs w:val="25"/>
          <w:spacing w:val="-7"/>
        </w:rPr>
        <w:t>出104万元，</w:t>
      </w:r>
      <w:r>
        <w:rPr>
          <w:rFonts w:ascii="FangSong" w:hAnsi="FangSong" w:eastAsia="FangSong" w:cs="FangSong"/>
          <w:sz w:val="25"/>
          <w:szCs w:val="25"/>
          <w:spacing w:val="-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占13.16%。</w:t>
      </w:r>
    </w:p>
    <w:p>
      <w:pPr>
        <w:ind w:left="1805" w:right="1450" w:hanging="491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四、财政拨款</w:t>
      </w:r>
      <w:r>
        <w:rPr>
          <w:rFonts w:ascii="SimHei" w:hAnsi="SimHei" w:eastAsia="SimHei" w:cs="SimHei"/>
          <w:sz w:val="25"/>
          <w:szCs w:val="25"/>
        </w:rPr>
        <w:t>收支预算总体情况说明</w:t>
      </w:r>
      <w:r>
        <w:rPr>
          <w:rFonts w:ascii="SimHei" w:hAnsi="SimHei" w:eastAsia="SimHei" w:cs="SimHei"/>
          <w:sz w:val="25"/>
          <w:szCs w:val="25"/>
        </w:rPr>
        <w:t xml:space="preserve">                                        </w:t>
      </w:r>
      <w:r>
        <w:rPr>
          <w:rFonts w:ascii="FangSong" w:hAnsi="FangSong" w:eastAsia="FangSong" w:cs="FangSong"/>
          <w:sz w:val="25"/>
          <w:szCs w:val="25"/>
          <w:spacing w:val="2"/>
        </w:rPr>
        <w:t>2023年度财政拨款收支总预</w:t>
      </w:r>
      <w:r>
        <w:rPr>
          <w:rFonts w:ascii="FangSong" w:hAnsi="FangSong" w:eastAsia="FangSong" w:cs="FangSong"/>
          <w:sz w:val="25"/>
          <w:szCs w:val="25"/>
          <w:spacing w:val="1"/>
        </w:rPr>
        <w:t>算790.12万元。收入为一般公共预算拨款790.12万</w:t>
      </w:r>
    </w:p>
    <w:p>
      <w:pPr>
        <w:ind w:left="1306" w:right="1318" w:firstLine="4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元，政府性基金预算拨款0.00万元，国有资本经营预</w:t>
      </w:r>
      <w:r>
        <w:rPr>
          <w:rFonts w:ascii="FangSong" w:hAnsi="FangSong" w:eastAsia="FangSong" w:cs="FangSong"/>
          <w:sz w:val="25"/>
          <w:szCs w:val="25"/>
          <w:spacing w:val="-1"/>
        </w:rPr>
        <w:t>算拨款0.00万元。</w:t>
      </w:r>
      <w:r>
        <w:rPr>
          <w:rFonts w:ascii="FangSong" w:hAnsi="FangSong" w:eastAsia="FangSong" w:cs="FangSong"/>
          <w:sz w:val="25"/>
          <w:szCs w:val="25"/>
          <w:spacing w:val="-1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其中：当年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拨款收入790.12万</w:t>
      </w:r>
      <w:r>
        <w:rPr>
          <w:rFonts w:ascii="FangSong" w:hAnsi="FangSong" w:eastAsia="FangSong" w:cs="FangSong"/>
          <w:sz w:val="25"/>
          <w:szCs w:val="25"/>
          <w:spacing w:val="1"/>
        </w:rPr>
        <w:t>元，上年结转收入0.00万元。支出包括：卫生健康支出790.12万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元</w:t>
      </w:r>
      <w:r>
        <w:rPr>
          <w:rFonts w:ascii="FangSong" w:hAnsi="FangSong" w:eastAsia="FangSong" w:cs="FangSong"/>
          <w:sz w:val="25"/>
          <w:szCs w:val="25"/>
          <w:spacing w:val="-8"/>
        </w:rPr>
        <w:t>。</w:t>
      </w:r>
    </w:p>
    <w:p>
      <w:pPr>
        <w:ind w:left="1306"/>
        <w:spacing w:line="236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五、一般公共预算支出</w:t>
      </w:r>
      <w:r>
        <w:rPr>
          <w:rFonts w:ascii="SimHei" w:hAnsi="SimHei" w:eastAsia="SimHei" w:cs="SimHei"/>
          <w:sz w:val="25"/>
          <w:szCs w:val="25"/>
        </w:rPr>
        <w:t>情况说明</w:t>
      </w:r>
    </w:p>
    <w:p>
      <w:pPr>
        <w:ind w:left="1821"/>
        <w:spacing w:before="112" w:line="227" w:lineRule="auto"/>
        <w:rPr>
          <w:rFonts w:ascii="KaiTi" w:hAnsi="KaiTi" w:eastAsia="KaiTi" w:cs="KaiTi"/>
          <w:sz w:val="25"/>
          <w:szCs w:val="25"/>
        </w:rPr>
      </w:pPr>
      <w:r>
        <w:rPr>
          <w:rFonts w:ascii="KaiTi" w:hAnsi="KaiTi" w:eastAsia="KaiTi" w:cs="KaiTi"/>
          <w:sz w:val="25"/>
          <w:szCs w:val="25"/>
          <w:spacing w:val="12"/>
        </w:rPr>
        <w:t>(一</w:t>
      </w:r>
      <w:r>
        <w:rPr>
          <w:rFonts w:ascii="KaiTi" w:hAnsi="KaiTi" w:eastAsia="KaiTi" w:cs="KaiTi"/>
          <w:sz w:val="25"/>
          <w:szCs w:val="25"/>
          <w:spacing w:val="8"/>
        </w:rPr>
        <w:t>)</w:t>
      </w:r>
      <w:r>
        <w:rPr>
          <w:rFonts w:ascii="KaiTi" w:hAnsi="KaiTi" w:eastAsia="KaiTi" w:cs="KaiTi"/>
          <w:sz w:val="25"/>
          <w:szCs w:val="25"/>
          <w:spacing w:val="6"/>
        </w:rPr>
        <w:t xml:space="preserve"> </w:t>
      </w:r>
      <w:r>
        <w:rPr>
          <w:rFonts w:ascii="KaiTi" w:hAnsi="KaiTi" w:eastAsia="KaiTi" w:cs="KaiTi"/>
          <w:sz w:val="25"/>
          <w:szCs w:val="25"/>
          <w:spacing w:val="6"/>
        </w:rPr>
        <w:t>一般公共预算当年拨款规模变化情况</w:t>
      </w:r>
    </w:p>
    <w:p>
      <w:pPr>
        <w:ind w:left="1806"/>
        <w:spacing w:before="125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年度一般公共预算当年拨款790.12万元,比上年增</w:t>
      </w:r>
      <w:r>
        <w:rPr>
          <w:rFonts w:ascii="FangSong" w:hAnsi="FangSong" w:eastAsia="FangSong" w:cs="FangSong"/>
          <w:sz w:val="25"/>
          <w:szCs w:val="25"/>
          <w:spacing w:val="1"/>
        </w:rPr>
        <w:t>加160.99万元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，增加</w:t>
      </w:r>
    </w:p>
    <w:p>
      <w:pPr>
        <w:sectPr>
          <w:headerReference w:type="default" r:id="rId28"/>
          <w:footerReference w:type="default" r:id="rId29"/>
          <w:pgSz w:w="11900" w:h="16840"/>
          <w:pgMar w:top="610" w:right="86" w:bottom="312" w:left="0" w:header="359" w:footer="103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678720" behindDoc="1" locked="0" layoutInCell="0" allowOverlap="1">
            <wp:simplePos x="0" y="0"/>
            <wp:positionH relativeFrom="page">
              <wp:posOffset>819277</wp:posOffset>
            </wp:positionH>
            <wp:positionV relativeFrom="page">
              <wp:posOffset>1676697</wp:posOffset>
            </wp:positionV>
            <wp:extent cx="5914769" cy="2240905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2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302"/>
        <w:spacing w:before="81" w:line="329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  <w:position w:val="2"/>
        </w:rPr>
        <w:t>25.59%。</w:t>
      </w:r>
    </w:p>
    <w:p>
      <w:pPr>
        <w:ind w:left="1821"/>
        <w:spacing w:before="103" w:line="227" w:lineRule="auto"/>
        <w:rPr>
          <w:rFonts w:ascii="KaiTi" w:hAnsi="KaiTi" w:eastAsia="KaiTi" w:cs="KaiTi"/>
          <w:sz w:val="25"/>
          <w:szCs w:val="25"/>
        </w:rPr>
      </w:pPr>
      <w:r>
        <w:rPr>
          <w:rFonts w:ascii="KaiTi" w:hAnsi="KaiTi" w:eastAsia="KaiTi" w:cs="KaiTi"/>
          <w:sz w:val="25"/>
          <w:szCs w:val="25"/>
          <w:spacing w:val="11"/>
        </w:rPr>
        <w:t>(</w:t>
      </w:r>
      <w:r>
        <w:rPr>
          <w:rFonts w:ascii="KaiTi" w:hAnsi="KaiTi" w:eastAsia="KaiTi" w:cs="KaiTi"/>
          <w:sz w:val="25"/>
          <w:szCs w:val="25"/>
          <w:spacing w:val="7"/>
        </w:rPr>
        <w:t>二)</w:t>
      </w:r>
      <w:r>
        <w:rPr>
          <w:rFonts w:ascii="KaiTi" w:hAnsi="KaiTi" w:eastAsia="KaiTi" w:cs="KaiTi"/>
          <w:sz w:val="25"/>
          <w:szCs w:val="25"/>
          <w:spacing w:val="7"/>
        </w:rPr>
        <w:t xml:space="preserve"> </w:t>
      </w:r>
      <w:r>
        <w:rPr>
          <w:rFonts w:ascii="KaiTi" w:hAnsi="KaiTi" w:eastAsia="KaiTi" w:cs="KaiTi"/>
          <w:sz w:val="25"/>
          <w:szCs w:val="25"/>
          <w:spacing w:val="7"/>
        </w:rPr>
        <w:t>一般公共预算当年拨款结构情况</w:t>
      </w:r>
    </w:p>
    <w:p>
      <w:pPr>
        <w:ind w:left="1305" w:right="1318" w:firstLine="501"/>
        <w:spacing w:before="125" w:line="33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2023年度一般公共预算当年拨款790.12万</w:t>
      </w:r>
      <w:r>
        <w:rPr>
          <w:rFonts w:ascii="FangSong" w:hAnsi="FangSong" w:eastAsia="FangSong" w:cs="FangSong"/>
          <w:sz w:val="25"/>
          <w:szCs w:val="25"/>
          <w:spacing w:val="1"/>
        </w:rPr>
        <w:t>元,主要用于以下方面：卫生健康支出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2"/>
        </w:rPr>
        <w:t>7</w:t>
      </w:r>
      <w:r>
        <w:rPr>
          <w:rFonts w:ascii="FangSong" w:hAnsi="FangSong" w:eastAsia="FangSong" w:cs="FangSong"/>
          <w:sz w:val="25"/>
          <w:szCs w:val="25"/>
          <w:spacing w:val="-6"/>
        </w:rPr>
        <w:t>90.12万元，</w:t>
      </w:r>
      <w:r>
        <w:rPr>
          <w:rFonts w:ascii="FangSong" w:hAnsi="FangSong" w:eastAsia="FangSong" w:cs="FangSong"/>
          <w:sz w:val="25"/>
          <w:szCs w:val="25"/>
          <w:spacing w:val="-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占100.00%。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307"/>
        <w:spacing w:before="81" w:line="229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六、一般公共预算基本支出情</w:t>
      </w:r>
      <w:r>
        <w:rPr>
          <w:rFonts w:ascii="SimHei" w:hAnsi="SimHei" w:eastAsia="SimHei" w:cs="SimHei"/>
          <w:sz w:val="25"/>
          <w:szCs w:val="25"/>
        </w:rPr>
        <w:t>况说明</w:t>
      </w:r>
    </w:p>
    <w:p>
      <w:pPr>
        <w:ind w:left="1806"/>
        <w:spacing w:before="12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</w:t>
      </w:r>
      <w:r>
        <w:rPr>
          <w:rFonts w:ascii="FangSong" w:hAnsi="FangSong" w:eastAsia="FangSong" w:cs="FangSong"/>
          <w:sz w:val="25"/>
          <w:szCs w:val="25"/>
          <w:spacing w:val="1"/>
        </w:rPr>
        <w:t>3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年度一般公共预算基本支出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686.12万元，其中：</w:t>
      </w:r>
    </w:p>
    <w:p>
      <w:pPr>
        <w:ind w:left="1310" w:right="1955" w:firstLine="504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人员经费647.</w:t>
      </w:r>
      <w:r>
        <w:rPr>
          <w:rFonts w:ascii="FangSong" w:hAnsi="FangSong" w:eastAsia="FangSong" w:cs="FangSong"/>
          <w:sz w:val="25"/>
          <w:szCs w:val="25"/>
          <w:spacing w:val="1"/>
        </w:rPr>
        <w:t>67万元，主要包括：其他社会保障缴费、绩效工资、基本工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资、机关事业单位基本养老保</w:t>
      </w:r>
      <w:r>
        <w:rPr>
          <w:rFonts w:ascii="FangSong" w:hAnsi="FangSong" w:eastAsia="FangSong" w:cs="FangSong"/>
          <w:sz w:val="25"/>
          <w:szCs w:val="25"/>
          <w:spacing w:val="1"/>
        </w:rPr>
        <w:t>险缴费、住房公积金、退休费、奖励金、津贴补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贴、职工基本医疗保险缴费、职业年金缴</w:t>
      </w:r>
      <w:r>
        <w:rPr>
          <w:rFonts w:ascii="FangSong" w:hAnsi="FangSong" w:eastAsia="FangSong" w:cs="FangSong"/>
          <w:sz w:val="25"/>
          <w:szCs w:val="25"/>
        </w:rPr>
        <w:t>费等；</w:t>
      </w:r>
    </w:p>
    <w:p>
      <w:pPr>
        <w:ind w:left="1314" w:right="1570" w:firstLine="501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公用经费38.45万元，主要包</w:t>
      </w:r>
      <w:r>
        <w:rPr>
          <w:rFonts w:ascii="FangSong" w:hAnsi="FangSong" w:eastAsia="FangSong" w:cs="FangSong"/>
          <w:sz w:val="25"/>
          <w:szCs w:val="25"/>
          <w:spacing w:val="1"/>
        </w:rPr>
        <w:t>括：印刷费、办公费、公务用车运行维护费、电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费、福利费、其他商品和服务支出、差旅费、</w:t>
      </w:r>
      <w:r>
        <w:rPr>
          <w:rFonts w:ascii="FangSong" w:hAnsi="FangSong" w:eastAsia="FangSong" w:cs="FangSong"/>
          <w:sz w:val="25"/>
          <w:szCs w:val="25"/>
        </w:rPr>
        <w:t>水费等。</w:t>
      </w:r>
    </w:p>
    <w:p>
      <w:pPr>
        <w:ind w:left="1806" w:right="1318" w:hanging="513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七、“三公”</w:t>
      </w:r>
      <w:r>
        <w:rPr>
          <w:rFonts w:ascii="SimHei" w:hAnsi="SimHei" w:eastAsia="SimHei" w:cs="SimHei"/>
          <w:sz w:val="25"/>
          <w:szCs w:val="25"/>
          <w:spacing w:val="1"/>
        </w:rPr>
        <w:t>经费增减变动原因说明</w:t>
      </w:r>
      <w:r>
        <w:rPr>
          <w:rFonts w:ascii="SimHei" w:hAnsi="SimHei" w:eastAsia="SimHei" w:cs="SimHei"/>
          <w:sz w:val="25"/>
          <w:szCs w:val="25"/>
        </w:rPr>
        <w:t xml:space="preserve">                                         </w:t>
      </w:r>
      <w:r>
        <w:rPr>
          <w:rFonts w:ascii="FangSong" w:hAnsi="FangSong" w:eastAsia="FangSong" w:cs="FangSong"/>
          <w:sz w:val="25"/>
          <w:szCs w:val="25"/>
          <w:spacing w:val="2"/>
        </w:rPr>
        <w:t>2023年财政拨款安排的“三公”经费预算</w:t>
      </w:r>
      <w:r>
        <w:rPr>
          <w:rFonts w:ascii="FangSong" w:hAnsi="FangSong" w:eastAsia="FangSong" w:cs="FangSong"/>
          <w:sz w:val="25"/>
          <w:szCs w:val="25"/>
          <w:spacing w:val="1"/>
        </w:rPr>
        <w:t>6.30万元比2022年同口径增加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6.30万</w:t>
      </w:r>
    </w:p>
    <w:p>
      <w:pPr>
        <w:ind w:left="1310"/>
        <w:spacing w:line="22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元，主要原因是财</w:t>
      </w:r>
      <w:r>
        <w:rPr>
          <w:rFonts w:ascii="FangSong" w:hAnsi="FangSong" w:eastAsia="FangSong" w:cs="FangSong"/>
          <w:sz w:val="25"/>
          <w:szCs w:val="25"/>
        </w:rPr>
        <w:t>政核减三公经费。</w:t>
      </w:r>
    </w:p>
    <w:p>
      <w:pPr>
        <w:ind w:left="1308" w:right="1450" w:firstLine="504"/>
        <w:spacing w:before="12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其中：因公出国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(</w:t>
      </w:r>
      <w:r>
        <w:rPr>
          <w:rFonts w:ascii="FangSong" w:hAnsi="FangSong" w:eastAsia="FangSong" w:cs="FangSong"/>
          <w:sz w:val="25"/>
          <w:szCs w:val="25"/>
          <w:spacing w:val="1"/>
        </w:rPr>
        <w:t>境)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费0.00万元与上年预算数相同；公务接待费0.00万元与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上年预算数相同；公务用</w:t>
      </w:r>
      <w:r>
        <w:rPr>
          <w:rFonts w:ascii="FangSong" w:hAnsi="FangSong" w:eastAsia="FangSong" w:cs="FangSong"/>
          <w:sz w:val="25"/>
          <w:szCs w:val="25"/>
          <w:spacing w:val="1"/>
        </w:rPr>
        <w:t>车运行维护费6.30万元与上年相比预算数增加6.30万元，</w:t>
      </w:r>
    </w:p>
    <w:p>
      <w:pPr>
        <w:ind w:left="1313"/>
        <w:spacing w:before="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主要原因是财政</w:t>
      </w:r>
      <w:r>
        <w:rPr>
          <w:rFonts w:ascii="FangSong" w:hAnsi="FangSong" w:eastAsia="FangSong" w:cs="FangSong"/>
          <w:sz w:val="25"/>
          <w:szCs w:val="25"/>
          <w:spacing w:val="1"/>
        </w:rPr>
        <w:t>核减三公经费。；公务用车购置费0.00万元与上年预算数相同。</w:t>
      </w:r>
    </w:p>
    <w:p>
      <w:pPr>
        <w:ind w:firstLine="1290"/>
        <w:spacing w:before="69" w:line="3673" w:lineRule="exact"/>
        <w:textAlignment w:val="center"/>
        <w:rPr/>
      </w:pPr>
      <w:r>
        <w:drawing>
          <wp:inline distT="0" distB="0" distL="0" distR="0">
            <wp:extent cx="5914769" cy="2332370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23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footerReference w:type="default" r:id="rId32"/>
          <w:pgSz w:w="11900" w:h="16840"/>
          <w:pgMar w:top="610" w:right="86" w:bottom="312" w:left="0" w:header="359" w:footer="103" w:gutter="0"/>
        </w:sectPr>
        <w:rPr/>
      </w:pPr>
    </w:p>
    <w:p>
      <w:pPr>
        <w:spacing w:line="361" w:lineRule="auto"/>
        <w:rPr>
          <w:rFonts w:ascii="Arial"/>
          <w:sz w:val="21"/>
        </w:rPr>
      </w:pPr>
      <w:r/>
    </w:p>
    <w:p>
      <w:pPr>
        <w:ind w:left="1294"/>
        <w:spacing w:before="81" w:line="230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八、机关运</w:t>
      </w:r>
      <w:r>
        <w:rPr>
          <w:rFonts w:ascii="SimHei" w:hAnsi="SimHei" w:eastAsia="SimHei" w:cs="SimHei"/>
          <w:sz w:val="25"/>
          <w:szCs w:val="25"/>
          <w:spacing w:val="1"/>
        </w:rPr>
        <w:t>行经费增减变动原因说明</w:t>
      </w:r>
    </w:p>
    <w:p>
      <w:pPr>
        <w:ind w:left="1820"/>
        <w:spacing w:before="121" w:line="432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  <w:position w:val="13"/>
        </w:rPr>
        <w:t>我单位无机关运行</w:t>
      </w:r>
      <w:r>
        <w:rPr>
          <w:rFonts w:ascii="FangSong" w:hAnsi="FangSong" w:eastAsia="FangSong" w:cs="FangSong"/>
          <w:sz w:val="25"/>
          <w:szCs w:val="25"/>
          <w:position w:val="13"/>
        </w:rPr>
        <w:t>经费。</w:t>
      </w:r>
    </w:p>
    <w:p>
      <w:pPr>
        <w:ind w:left="1300"/>
        <w:spacing w:line="224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九、</w:t>
      </w:r>
      <w:r>
        <w:rPr>
          <w:rFonts w:ascii="SimHei" w:hAnsi="SimHei" w:eastAsia="SimHei" w:cs="SimHei"/>
          <w:sz w:val="25"/>
          <w:szCs w:val="25"/>
        </w:rPr>
        <w:t>政府采购情况</w:t>
      </w:r>
    </w:p>
    <w:p>
      <w:pPr>
        <w:ind w:left="1297" w:right="1505" w:firstLine="509"/>
        <w:spacing w:before="128" w:line="319" w:lineRule="auto"/>
        <w:rPr>
          <w:rFonts w:ascii="SimHei" w:hAnsi="SimHei" w:eastAsia="SimHei" w:cs="SimHei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</w:t>
      </w:r>
      <w:r>
        <w:rPr>
          <w:rFonts w:ascii="FangSong" w:hAnsi="FangSong" w:eastAsia="FangSong" w:cs="FangSong"/>
          <w:sz w:val="25"/>
          <w:szCs w:val="25"/>
        </w:rPr>
        <w:t>023年朔州市全民健康保障中心部门各单位政府采购预算总额37万元。其中：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6"/>
        </w:rPr>
        <w:t>政</w:t>
      </w:r>
      <w:r>
        <w:rPr>
          <w:rFonts w:ascii="FangSong" w:hAnsi="FangSong" w:eastAsia="FangSong" w:cs="FangSong"/>
          <w:sz w:val="25"/>
          <w:szCs w:val="25"/>
          <w:spacing w:val="4"/>
        </w:rPr>
        <w:t>府</w:t>
      </w:r>
      <w:r>
        <w:rPr>
          <w:rFonts w:ascii="FangSong" w:hAnsi="FangSong" w:eastAsia="FangSong" w:cs="FangSong"/>
          <w:sz w:val="25"/>
          <w:szCs w:val="25"/>
          <w:spacing w:val="3"/>
        </w:rPr>
        <w:t>采购货物预算37万元、政府采购工程预算</w:t>
      </w:r>
      <w:r>
        <w:rPr>
          <w:rFonts w:ascii="FangSong" w:hAnsi="FangSong" w:eastAsia="FangSong" w:cs="FangSong"/>
          <w:sz w:val="25"/>
          <w:szCs w:val="25"/>
          <w:spacing w:val="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3"/>
        </w:rPr>
        <w:t>0万元、政府采购服务预算0万元。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十</w:t>
      </w:r>
      <w:r>
        <w:rPr>
          <w:rFonts w:ascii="SimHei" w:hAnsi="SimHei" w:eastAsia="SimHei" w:cs="SimHei"/>
          <w:sz w:val="25"/>
          <w:szCs w:val="25"/>
        </w:rPr>
        <w:t>、绩效管理情况</w:t>
      </w:r>
    </w:p>
    <w:p>
      <w:pPr>
        <w:ind w:left="1821"/>
        <w:spacing w:line="330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  <w:position w:val="1"/>
        </w:rPr>
        <w:t>1、绩效管理</w:t>
      </w:r>
      <w:r>
        <w:rPr>
          <w:rFonts w:ascii="FangSong" w:hAnsi="FangSong" w:eastAsia="FangSong" w:cs="FangSong"/>
          <w:sz w:val="25"/>
          <w:szCs w:val="25"/>
          <w:spacing w:val="-1"/>
          <w:position w:val="1"/>
        </w:rPr>
        <w:t>情况</w:t>
      </w:r>
    </w:p>
    <w:p>
      <w:pPr>
        <w:ind w:left="1313" w:right="1318" w:firstLine="492"/>
        <w:spacing w:before="1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2023年朔州市全民健康保障中心单位实行绩效目标管理</w:t>
      </w:r>
      <w:r>
        <w:rPr>
          <w:rFonts w:ascii="FangSong" w:hAnsi="FangSong" w:eastAsia="FangSong" w:cs="FangSong"/>
          <w:sz w:val="25"/>
          <w:szCs w:val="25"/>
          <w:spacing w:val="1"/>
        </w:rPr>
        <w:t>的项目5个，涉及一般公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共预</w:t>
      </w:r>
      <w:r>
        <w:rPr>
          <w:rFonts w:ascii="FangSong" w:hAnsi="FangSong" w:eastAsia="FangSong" w:cs="FangSong"/>
          <w:sz w:val="25"/>
          <w:szCs w:val="25"/>
        </w:rPr>
        <w:t>算当年拨款104万元。</w:t>
      </w:r>
    </w:p>
    <w:p>
      <w:pPr>
        <w:ind w:left="1806"/>
        <w:spacing w:before="1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2、绩效目标情况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(附表</w:t>
      </w:r>
      <w:r>
        <w:rPr>
          <w:rFonts w:ascii="FangSong" w:hAnsi="FangSong" w:eastAsia="FangSong" w:cs="FangSong"/>
          <w:sz w:val="25"/>
          <w:szCs w:val="25"/>
        </w:rPr>
        <w:t>说明)</w:t>
      </w:r>
    </w:p>
    <w:p>
      <w:pPr>
        <w:ind w:left="1818"/>
        <w:spacing w:before="126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主要是构建全面、优质、健全的健康保障服</w:t>
      </w:r>
      <w:r>
        <w:rPr>
          <w:rFonts w:ascii="FangSong" w:hAnsi="FangSong" w:eastAsia="FangSong" w:cs="FangSong"/>
          <w:sz w:val="25"/>
          <w:szCs w:val="25"/>
        </w:rPr>
        <w:t>务体系。</w:t>
      </w:r>
    </w:p>
    <w:p>
      <w:pPr>
        <w:sectPr>
          <w:headerReference w:type="default" r:id="rId35"/>
          <w:footerReference w:type="default" r:id="rId36"/>
          <w:pgSz w:w="11900" w:h="16840"/>
          <w:pgMar w:top="610" w:right="86" w:bottom="312" w:left="0" w:header="359" w:footer="103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1" style="position:absolute;margin-left:-13.08pt;margin-top:288.105pt;mso-position-vertical-relative:page;mso-position-horizontal-relative:page;width:119.4pt;height:18.85pt;z-index:2516817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2" style="position:absolute;margin-left:493.28pt;margin-top:49.1801pt;mso-position-vertical-relative:page;mso-position-horizontal-relative:page;width:99.4pt;height:18.75pt;z-index:25168281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"/>
          </v:shape>
        </w:pict>
      </w:r>
      <w:r>
        <w:pict>
          <v:shape id="_x0000_s133" style="position:absolute;margin-left:86.92pt;margin-top:532.106pt;mso-position-vertical-relative:page;mso-position-horizontal-relative:page;width:119.4pt;height:18.85pt;z-index:2516838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4" style="position:absolute;margin-left:493.28pt;margin-top:537.18pt;mso-position-vertical-relative:page;mso-position-horizontal-relative:page;width:99.4pt;height:18.75pt;z-index:25168486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"/>
          </v:shape>
        </w:pict>
      </w:r>
      <w:r>
        <w:pict>
          <v:shape id="_x0000_s135" style="position:absolute;margin-left:391.92pt;margin-top:288.105pt;mso-position-vertical-relative:page;mso-position-horizontal-relative:page;width:119.4pt;height:18.85pt;z-index:25168588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textAlignment w:val="center"/>
        <w:rPr/>
      </w:pPr>
      <w:r>
        <w:drawing>
          <wp:inline distT="0" distB="0" distL="0" distR="0">
            <wp:extent cx="6097700" cy="8544402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7"/>
          <w:footerReference w:type="default" r:id="rId38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36" style="position:absolute;margin-left:-13.08pt;margin-top:288.105pt;mso-position-vertical-relative:page;mso-position-horizontal-relative:page;width:119.4pt;height:18.85pt;z-index:2516869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7" style="position:absolute;margin-left:391.92pt;margin-top:288.105pt;mso-position-vertical-relative:page;mso-position-horizontal-relative:page;width:119.4pt;height:18.85pt;z-index:2516879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8" style="position:absolute;margin-left:86.92pt;margin-top:532.106pt;mso-position-vertical-relative:page;mso-position-horizontal-relative:page;width:119.4pt;height:18.85pt;z-index:2516889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39" style="position:absolute;margin-left:493.28pt;margin-top:49.1801pt;mso-position-vertical-relative:page;mso-position-horizontal-relative:page;width:99.4pt;height:18.75pt;z-index:25168998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"/>
          </v:shape>
        </w:pict>
      </w:r>
      <w:r>
        <w:pict>
          <v:shape id="_x0000_s140" style="position:absolute;margin-left:493.28pt;margin-top:537.18pt;mso-position-vertical-relative:page;mso-position-horizontal-relative:page;width:99.4pt;height:18.75pt;z-index:2516910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textAlignment w:val="center"/>
        <w:rPr/>
      </w:pPr>
      <w:r>
        <w:drawing>
          <wp:inline distT="0" distB="0" distL="0" distR="0">
            <wp:extent cx="6097700" cy="8544402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0"/>
          <w:pgSz w:w="11900" w:h="16840"/>
          <w:pgMar w:top="610" w:right="86" w:bottom="312" w:left="0" w:header="359" w:footer="131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1" style="position:absolute;margin-left:-13.08pt;margin-top:288.10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42" style="position:absolute;margin-left:493.28pt;margin-top:49.1801pt;mso-position-vertical-relative:page;mso-position-horizontal-relative:page;width:99.4pt;height:18.75pt;z-index:25169305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"/>
          </v:shape>
        </w:pict>
      </w:r>
      <w:r>
        <w:pict>
          <v:shape id="_x0000_s143" style="position:absolute;margin-left:391.92pt;margin-top:288.105pt;mso-position-vertical-relative:page;mso-position-horizontal-relative:page;width:119.4pt;height:18.85pt;z-index:25169408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44" style="position:absolute;margin-left:86.92pt;margin-top:532.106pt;mso-position-vertical-relative:page;mso-position-horizontal-relative:page;width:119.4pt;height:18.85pt;z-index:2516951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45" style="position:absolute;margin-left:493.28pt;margin-top:537.18pt;mso-position-vertical-relative:page;mso-position-horizontal-relative:page;width:99.4pt;height:18.75pt;z-index:25169612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textAlignment w:val="center"/>
        <w:rPr/>
      </w:pPr>
      <w:r>
        <w:drawing>
          <wp:inline distT="0" distB="0" distL="0" distR="0">
            <wp:extent cx="6097700" cy="854440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2"/>
          <w:pgSz w:w="11900" w:h="16840"/>
          <w:pgMar w:top="610" w:right="86" w:bottom="312" w:left="0" w:header="359" w:footer="131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46" style="position:absolute;margin-left:-13.08pt;margin-top:288.105pt;mso-position-vertical-relative:page;mso-position-horizontal-relative:page;width:119.4pt;height:18.85pt;z-index:25169715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47" style="position:absolute;margin-left:493.28pt;margin-top:49.1801pt;mso-position-vertical-relative:page;mso-position-horizontal-relative:page;width:99.4pt;height:18.75pt;z-index:25169817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"/>
          </v:shape>
        </w:pict>
      </w:r>
      <w:r>
        <w:pict>
          <v:shape id="_x0000_s148" style="position:absolute;margin-left:391.92pt;margin-top:288.105pt;mso-position-vertical-relative:page;mso-position-horizontal-relative:page;width:119.4pt;height:18.85pt;z-index:2516992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49" style="position:absolute;margin-left:86.92pt;margin-top:532.106pt;mso-position-vertical-relative:page;mso-position-horizontal-relative:page;width:119.4pt;height:18.85pt;z-index:2517002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50" style="position:absolute;margin-left:493.28pt;margin-top:537.18pt;mso-position-vertical-relative:page;mso-position-horizontal-relative:page;width:99.4pt;height:18.75pt;z-index:25170124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"/>
          </v:shape>
        </w:pict>
      </w:r>
      <w:r/>
    </w:p>
    <w:p>
      <w:pPr>
        <w:ind w:firstLine="1170"/>
        <w:spacing w:line="13455" w:lineRule="exact"/>
        <w:textAlignment w:val="center"/>
        <w:rPr/>
      </w:pPr>
      <w:r>
        <w:drawing>
          <wp:inline distT="0" distB="0" distL="0" distR="0">
            <wp:extent cx="6097700" cy="8544402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4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51" style="position:absolute;margin-left:493.28pt;margin-top:49.1801pt;mso-position-vertical-relative:page;mso-position-horizontal-relative:page;width:99.4pt;height:18.75pt;z-index:25170227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"/>
          </v:shape>
        </w:pict>
      </w:r>
      <w:r>
        <w:pict>
          <v:shape id="_x0000_s152" style="position:absolute;margin-left:391.92pt;margin-top:288.105pt;mso-position-vertical-relative:page;mso-position-horizontal-relative:page;width:119.4pt;height:18.85pt;z-index:25170329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53" style="position:absolute;margin-left:493.28pt;margin-top:537.18pt;mso-position-vertical-relative:page;mso-position-horizontal-relative:page;width:99.4pt;height:18.75pt;z-index:25170432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"/>
          </v:shape>
        </w:pict>
      </w:r>
      <w:r>
        <w:pict>
          <v:shape id="_x0000_s154" style="position:absolute;margin-left:-13.08pt;margin-top:288.105pt;mso-position-vertical-relative:page;mso-position-horizontal-relative:page;width:119.4pt;height:18.85pt;z-index:2517053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55" style="position:absolute;margin-left:86.92pt;margin-top:532.106pt;mso-position-vertical-relative:page;mso-position-horizontal-relative:page;width:119.4pt;height:18.85pt;z-index:25170636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3455" w:lineRule="exact"/>
        <w:textAlignment w:val="center"/>
        <w:rPr/>
      </w:pPr>
      <w: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6"/>
          <w:pgSz w:w="11900" w:h="16840"/>
          <w:pgMar w:top="610" w:right="86" w:bottom="312" w:left="0" w:header="359" w:footer="134" w:gutter="0"/>
        </w:sectPr>
        <w:rPr/>
      </w:pPr>
    </w:p>
    <w:p>
      <w:pPr>
        <w:spacing w:line="362" w:lineRule="auto"/>
        <w:rPr>
          <w:rFonts w:ascii="Arial"/>
          <w:sz w:val="21"/>
        </w:rPr>
      </w:pPr>
      <w:r/>
    </w:p>
    <w:p>
      <w:pPr>
        <w:ind w:left="1297"/>
        <w:spacing w:before="81" w:line="22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十一、国有资产占有使用情</w:t>
      </w:r>
      <w:r>
        <w:rPr>
          <w:rFonts w:ascii="SimHei" w:hAnsi="SimHei" w:eastAsia="SimHei" w:cs="SimHei"/>
          <w:sz w:val="25"/>
          <w:szCs w:val="25"/>
        </w:rPr>
        <w:t>况</w:t>
      </w:r>
    </w:p>
    <w:p>
      <w:pPr>
        <w:ind w:left="1821"/>
        <w:spacing w:before="123" w:line="330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  <w:position w:val="1"/>
        </w:rPr>
        <w:t>1、</w:t>
      </w:r>
      <w:r>
        <w:rPr>
          <w:rFonts w:ascii="FangSong" w:hAnsi="FangSong" w:eastAsia="FangSong" w:cs="FangSong"/>
          <w:sz w:val="25"/>
          <w:szCs w:val="25"/>
          <w:spacing w:val="-3"/>
          <w:position w:val="1"/>
        </w:rPr>
        <w:t>车</w:t>
      </w:r>
      <w:r>
        <w:rPr>
          <w:rFonts w:ascii="FangSong" w:hAnsi="FangSong" w:eastAsia="FangSong" w:cs="FangSong"/>
          <w:sz w:val="25"/>
          <w:szCs w:val="25"/>
          <w:spacing w:val="-2"/>
          <w:position w:val="1"/>
        </w:rPr>
        <w:t>辆情况：</w:t>
      </w:r>
    </w:p>
    <w:p>
      <w:pPr>
        <w:ind w:left="1820"/>
        <w:spacing w:before="245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我单位现有1辆机要通讯应急用车，2辆应急公务用车，合计3辆</w:t>
      </w:r>
      <w:r>
        <w:rPr>
          <w:rFonts w:ascii="FangSong" w:hAnsi="FangSong" w:eastAsia="FangSong" w:cs="FangSong"/>
          <w:sz w:val="25"/>
          <w:szCs w:val="25"/>
        </w:rPr>
        <w:t>。</w:t>
      </w:r>
    </w:p>
    <w:p>
      <w:pPr>
        <w:ind w:left="1806"/>
        <w:spacing w:before="276" w:line="331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  <w:position w:val="1"/>
        </w:rPr>
        <w:t>2、房</w:t>
      </w:r>
      <w:r>
        <w:rPr>
          <w:rFonts w:ascii="FangSong" w:hAnsi="FangSong" w:eastAsia="FangSong" w:cs="FangSong"/>
          <w:sz w:val="25"/>
          <w:szCs w:val="25"/>
          <w:position w:val="1"/>
        </w:rPr>
        <w:t>屋情况：</w:t>
      </w:r>
    </w:p>
    <w:p>
      <w:pPr>
        <w:ind w:left="1309" w:right="1703" w:firstLine="510"/>
        <w:spacing w:before="246" w:line="32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为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自</w:t>
      </w:r>
      <w:r>
        <w:rPr>
          <w:rFonts w:ascii="FangSong" w:hAnsi="FangSong" w:eastAsia="FangSong" w:cs="FangSong"/>
          <w:sz w:val="25"/>
          <w:szCs w:val="25"/>
          <w:spacing w:val="-2"/>
        </w:rPr>
        <w:t>有住房，建筑面积2400平方米,办公用房200平方米，业务用房2200平方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808"/>
        <w:spacing w:before="117" w:line="328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  <w:position w:val="2"/>
        </w:rPr>
        <w:t>3、其他国有资产占有使用</w:t>
      </w:r>
      <w:r>
        <w:rPr>
          <w:rFonts w:ascii="FangSong" w:hAnsi="FangSong" w:eastAsia="FangSong" w:cs="FangSong"/>
          <w:sz w:val="25"/>
          <w:szCs w:val="25"/>
          <w:position w:val="2"/>
        </w:rPr>
        <w:t>情况：</w:t>
      </w:r>
    </w:p>
    <w:p>
      <w:pPr>
        <w:ind w:left="1304" w:right="1324" w:firstLine="515"/>
        <w:spacing w:before="249" w:line="3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我单位通用设备72件，原值503581.85元，净值409018.63元；专用设备6件</w:t>
      </w:r>
      <w:r>
        <w:rPr>
          <w:rFonts w:ascii="FangSong" w:hAnsi="FangSong" w:eastAsia="FangSong" w:cs="FangSong"/>
          <w:sz w:val="25"/>
          <w:szCs w:val="25"/>
        </w:rPr>
        <w:t>，原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值131224</w:t>
      </w:r>
      <w:r>
        <w:rPr>
          <w:rFonts w:ascii="FangSong" w:hAnsi="FangSong" w:eastAsia="FangSong" w:cs="FangSong"/>
          <w:sz w:val="25"/>
          <w:szCs w:val="25"/>
          <w:spacing w:val="1"/>
        </w:rPr>
        <w:t>8元，净值837156.34元；家具用具装具428件，原值467695.8元，净值</w:t>
      </w:r>
      <w:r>
        <w:rPr>
          <w:rFonts w:ascii="FangSong" w:hAnsi="FangSong" w:eastAsia="FangSong" w:cs="FangSong"/>
          <w:sz w:val="25"/>
          <w:szCs w:val="25"/>
        </w:rPr>
        <w:t xml:space="preserve">    </w:t>
      </w:r>
      <w:r>
        <w:rPr>
          <w:rFonts w:ascii="FangSong" w:hAnsi="FangSong" w:eastAsia="FangSong" w:cs="FangSong"/>
          <w:sz w:val="25"/>
          <w:szCs w:val="25"/>
          <w:spacing w:val="-1"/>
        </w:rPr>
        <w:t>385056元。</w:t>
      </w:r>
    </w:p>
    <w:p>
      <w:pPr>
        <w:ind w:left="1297"/>
        <w:spacing w:before="111" w:line="22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十</w:t>
      </w:r>
      <w:r>
        <w:rPr>
          <w:rFonts w:ascii="SimHei" w:hAnsi="SimHei" w:eastAsia="SimHei" w:cs="SimHei"/>
          <w:sz w:val="25"/>
          <w:szCs w:val="25"/>
        </w:rPr>
        <w:t>二、其他说明</w:t>
      </w:r>
    </w:p>
    <w:p>
      <w:pPr>
        <w:ind w:left="1821"/>
        <w:spacing w:before="123" w:line="576" w:lineRule="exact"/>
        <w:rPr>
          <w:rFonts w:ascii="KaiTi" w:hAnsi="KaiTi" w:eastAsia="KaiTi" w:cs="KaiTi"/>
          <w:sz w:val="25"/>
          <w:szCs w:val="25"/>
        </w:rPr>
      </w:pPr>
      <w:r>
        <w:rPr>
          <w:rFonts w:ascii="KaiTi" w:hAnsi="KaiTi" w:eastAsia="KaiTi" w:cs="KaiTi"/>
          <w:sz w:val="25"/>
          <w:szCs w:val="25"/>
          <w:spacing w:val="12"/>
          <w:position w:val="24"/>
        </w:rPr>
        <w:t>(</w:t>
      </w:r>
      <w:r>
        <w:rPr>
          <w:rFonts w:ascii="KaiTi" w:hAnsi="KaiTi" w:eastAsia="KaiTi" w:cs="KaiTi"/>
          <w:sz w:val="25"/>
          <w:szCs w:val="25"/>
          <w:spacing w:val="8"/>
          <w:position w:val="24"/>
        </w:rPr>
        <w:t>一)</w:t>
      </w:r>
      <w:r>
        <w:rPr>
          <w:rFonts w:ascii="KaiTi" w:hAnsi="KaiTi" w:eastAsia="KaiTi" w:cs="KaiTi"/>
          <w:sz w:val="25"/>
          <w:szCs w:val="25"/>
          <w:spacing w:val="8"/>
          <w:position w:val="24"/>
        </w:rPr>
        <w:t xml:space="preserve"> </w:t>
      </w:r>
      <w:r>
        <w:rPr>
          <w:rFonts w:ascii="KaiTi" w:hAnsi="KaiTi" w:eastAsia="KaiTi" w:cs="KaiTi"/>
          <w:sz w:val="25"/>
          <w:szCs w:val="25"/>
          <w:spacing w:val="8"/>
          <w:position w:val="24"/>
        </w:rPr>
        <w:t>政府购买服务指导性目录</w:t>
      </w:r>
    </w:p>
    <w:p>
      <w:pPr>
        <w:ind w:left="1814"/>
        <w:spacing w:before="1" w:line="226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21"/>
        <w:spacing w:before="269" w:line="227" w:lineRule="auto"/>
        <w:rPr>
          <w:rFonts w:ascii="KaiTi" w:hAnsi="KaiTi" w:eastAsia="KaiTi" w:cs="KaiTi"/>
          <w:sz w:val="25"/>
          <w:szCs w:val="25"/>
        </w:rPr>
      </w:pPr>
      <w:r>
        <w:rPr>
          <w:rFonts w:ascii="KaiTi" w:hAnsi="KaiTi" w:eastAsia="KaiTi" w:cs="KaiTi"/>
          <w:sz w:val="25"/>
          <w:szCs w:val="25"/>
          <w:spacing w:val="20"/>
        </w:rPr>
        <w:t>(</w:t>
      </w:r>
      <w:r>
        <w:rPr>
          <w:rFonts w:ascii="KaiTi" w:hAnsi="KaiTi" w:eastAsia="KaiTi" w:cs="KaiTi"/>
          <w:sz w:val="25"/>
          <w:szCs w:val="25"/>
          <w:spacing w:val="17"/>
        </w:rPr>
        <w:t>二)</w:t>
      </w:r>
      <w:r>
        <w:rPr>
          <w:rFonts w:ascii="KaiTi" w:hAnsi="KaiTi" w:eastAsia="KaiTi" w:cs="KaiTi"/>
          <w:sz w:val="25"/>
          <w:szCs w:val="25"/>
          <w:spacing w:val="17"/>
        </w:rPr>
        <w:t xml:space="preserve"> </w:t>
      </w:r>
      <w:r>
        <w:rPr>
          <w:rFonts w:ascii="KaiTi" w:hAnsi="KaiTi" w:eastAsia="KaiTi" w:cs="KaiTi"/>
          <w:sz w:val="25"/>
          <w:szCs w:val="25"/>
          <w:spacing w:val="17"/>
        </w:rPr>
        <w:t>其他</w:t>
      </w:r>
    </w:p>
    <w:p>
      <w:pPr>
        <w:ind w:left="1814"/>
        <w:spacing w:before="269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ectPr>
          <w:headerReference w:type="default" r:id="rId16"/>
          <w:footerReference w:type="default" r:id="rId48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62" style="position:absolute;margin-left:-13.08pt;margin-top:288.105pt;mso-position-vertical-relative:page;mso-position-horizontal-relative:page;width:119.4pt;height:18.85pt;z-index:2517125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63" style="position:absolute;margin-left:391.92pt;margin-top:288.105pt;mso-position-vertical-relative:page;mso-position-horizontal-relative:page;width:119.4pt;height:18.85pt;z-index:2517135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64" style="position:absolute;margin-left:86.92pt;margin-top:532.106pt;mso-position-vertical-relative:page;mso-position-horizontal-relative:page;width:119.4pt;height:18.85pt;z-index:2517145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9"/>
          <w:footerReference w:type="default" r:id="rId50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65" style="position:absolute;margin-left:-13.08pt;margin-top:288.105pt;mso-position-vertical-relative:page;mso-position-horizontal-relative:page;width:119.4pt;height:18.85pt;z-index:2517176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66" style="position:absolute;margin-left:391.92pt;margin-top:288.105pt;mso-position-vertical-relative:page;mso-position-horizontal-relative:page;width:119.4pt;height:18.85pt;z-index:25171865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67" style="position:absolute;margin-left:86.92pt;margin-top:532.106pt;mso-position-vertical-relative:page;mso-position-horizontal-relative:page;width:119.4pt;height:18.85pt;z-index:25171968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2"/>
          <w:pgSz w:w="11900" w:h="16840"/>
          <w:pgMar w:top="610" w:right="86" w:bottom="312" w:left="0" w:header="359" w:footer="131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68" style="position:absolute;margin-left:391.92pt;margin-top:288.105pt;mso-position-vertical-relative:page;mso-position-horizontal-relative:page;width:119.4pt;height:18.85pt;z-index:25172275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69" style="position:absolute;margin-left:-13.08pt;margin-top:288.105pt;mso-position-vertical-relative:page;mso-position-horizontal-relative:page;width:119.4pt;height:18.85pt;z-index:25172377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70" style="position:absolute;margin-left:86.92pt;margin-top:532.106pt;mso-position-vertical-relative:page;mso-position-horizontal-relative:page;width:119.4pt;height:18.85pt;z-index:2517248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4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71" style="position:absolute;margin-left:-13.08pt;margin-top:288.105pt;mso-position-vertical-relative:page;mso-position-horizontal-relative:page;width:119.4pt;height:18.85pt;z-index:25172787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72" style="position:absolute;margin-left:391.92pt;margin-top:288.105pt;mso-position-vertical-relative:page;mso-position-horizontal-relative:page;width:119.4pt;height:18.85pt;z-index:25172889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73" style="position:absolute;margin-left:86.92pt;margin-top:532.106pt;mso-position-vertical-relative:page;mso-position-horizontal-relative:page;width:119.4pt;height:18.85pt;z-index:25172992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6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74" style="position:absolute;margin-left:86.92pt;margin-top:532.106pt;mso-position-vertical-relative:page;mso-position-horizontal-relative:page;width:119.4pt;height:18.85pt;z-index:2517329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75" style="position:absolute;margin-left:391.92pt;margin-top:288.105pt;mso-position-vertical-relative:page;mso-position-horizontal-relative:page;width:119.4pt;height:18.85pt;z-index:25173401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76" style="position:absolute;margin-left:-13.08pt;margin-top:288.105pt;mso-position-vertical-relative:page;mso-position-horizontal-relative:page;width:119.4pt;height:18.85pt;z-index:2517350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8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77" style="position:absolute;margin-left:391.92pt;margin-top:288.105pt;mso-position-vertical-relative:page;mso-position-horizontal-relative:page;width:119.4pt;height:18.85pt;z-index:2517381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78" style="position:absolute;margin-left:86.92pt;margin-top:532.106pt;mso-position-vertical-relative:page;mso-position-horizontal-relative:page;width:119.4pt;height:18.85pt;z-index:2517391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79" style="position:absolute;margin-left:-13.08pt;margin-top:288.105pt;mso-position-vertical-relative:page;mso-position-horizontal-relative:page;width:119.4pt;height:18.85pt;z-index:2517401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0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80" style="position:absolute;margin-left:-13.08pt;margin-top:288.105pt;mso-position-vertical-relative:page;mso-position-horizontal-relative:page;width:119.4pt;height:18.85pt;z-index:2517432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81" style="position:absolute;margin-left:391.92pt;margin-top:288.105pt;mso-position-vertical-relative:page;mso-position-horizontal-relative:page;width:119.4pt;height:18.85pt;z-index:25174425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82" style="position:absolute;margin-left:86.92pt;margin-top:532.106pt;mso-position-vertical-relative:page;mso-position-horizontal-relative:page;width:119.4pt;height:18.85pt;z-index:25174528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2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83" style="position:absolute;margin-left:86.92pt;margin-top:532.106pt;mso-position-vertical-relative:page;mso-position-horizontal-relative:page;width:119.4pt;height:18.85pt;z-index:25174835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84" style="position:absolute;margin-left:391.92pt;margin-top:288.105pt;mso-position-vertical-relative:page;mso-position-horizontal-relative:page;width:119.4pt;height:18.85pt;z-index:25174937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85" style="position:absolute;margin-left:-13.08pt;margin-top:288.105pt;mso-position-vertical-relative:page;mso-position-horizontal-relative:page;width:119.4pt;height:18.85pt;z-index:2517504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4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86" style="position:absolute;margin-left:-13.08pt;margin-top:288.105pt;mso-position-vertical-relative:page;mso-position-horizontal-relative:page;width:119.4pt;height:18.85pt;z-index:25175347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87" style="position:absolute;margin-left:391.92pt;margin-top:288.105pt;mso-position-vertical-relative:page;mso-position-horizontal-relative:page;width:119.4pt;height:18.85pt;z-index:25175449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88" style="position:absolute;margin-left:86.92pt;margin-top:532.106pt;mso-position-vertical-relative:page;mso-position-horizontal-relative:page;width:119.4pt;height:18.85pt;z-index:25175552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6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89" style="position:absolute;margin-left:-13.08pt;margin-top:288.105pt;mso-position-vertical-relative:page;mso-position-horizontal-relative:page;width:119.4pt;height:18.85pt;z-index:2517585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90" style="position:absolute;margin-left:86.92pt;margin-top:532.106pt;mso-position-vertical-relative:page;mso-position-horizontal-relative:page;width:119.4pt;height:18.85pt;z-index:25175961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91" style="position:absolute;margin-left:391.92pt;margin-top:288.105pt;mso-position-vertical-relative:page;mso-position-horizontal-relative:page;width:119.4pt;height:18.85pt;z-index:25176064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8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92" style="position:absolute;margin-left:86.92pt;margin-top:532.106pt;mso-position-vertical-relative:page;mso-position-horizontal-relative:page;width:119.4pt;height:18.85pt;z-index:2517637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93" style="position:absolute;margin-left:-13.08pt;margin-top:288.105pt;mso-position-vertical-relative:page;mso-position-horizontal-relative:page;width:119.4pt;height:18.85pt;z-index:2517647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94" style="position:absolute;margin-left:391.92pt;margin-top:288.105pt;mso-position-vertical-relative:page;mso-position-horizontal-relative:page;width:119.4pt;height:18.85pt;z-index:2517657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0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95" style="position:absolute;margin-left:-13.08pt;margin-top:288.105pt;mso-position-vertical-relative:page;mso-position-horizontal-relative:page;width:119.4pt;height:18.85pt;z-index:25176883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96" style="position:absolute;margin-left:86.92pt;margin-top:532.106pt;mso-position-vertical-relative:page;mso-position-horizontal-relative:page;width:119.4pt;height:18.85pt;z-index:25176985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97" style="position:absolute;margin-left:391.92pt;margin-top:288.105pt;mso-position-vertical-relative:page;mso-position-horizontal-relative:page;width:119.4pt;height:18.85pt;z-index:25177088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2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98" style="position:absolute;margin-left:-13.08pt;margin-top:288.105pt;mso-position-vertical-relative:page;mso-position-horizontal-relative:page;width:119.4pt;height:18.85pt;z-index:25177395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199" style="position:absolute;margin-left:391.92pt;margin-top:288.105pt;mso-position-vertical-relative:page;mso-position-horizontal-relative:page;width:119.4pt;height:18.85pt;z-index:25177497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00" style="position:absolute;margin-left:86.92pt;margin-top:532.106pt;mso-position-vertical-relative:page;mso-position-horizontal-relative:page;width:119.4pt;height:18.85pt;z-index:25177600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4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01" style="position:absolute;margin-left:-13.08pt;margin-top:288.105pt;mso-position-vertical-relative:page;mso-position-horizontal-relative:page;width:119.4pt;height:18.85pt;z-index:25177907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02" style="position:absolute;margin-left:391.92pt;margin-top:288.105pt;mso-position-vertical-relative:page;mso-position-horizontal-relative:page;width:119.4pt;height:18.85pt;z-index:25178009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03" style="position:absolute;margin-left:86.92pt;margin-top:532.106pt;mso-position-vertical-relative:page;mso-position-horizontal-relative:page;width:119.4pt;height:18.85pt;z-index:25178112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6"/>
          <w:pgSz w:w="11900" w:h="16840"/>
          <w:pgMar w:top="610" w:right="86" w:bottom="312" w:left="0" w:header="359" w:footer="134" w:gutter="0"/>
        </w:sectPr>
        <w:rPr/>
      </w:pPr>
    </w:p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78"/>
          <w:pgSz w:w="11900" w:h="16840"/>
          <w:pgMar w:top="610" w:right="86" w:bottom="312" w:left="0" w:header="359" w:footer="134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04" style="position:absolute;margin-left:391.92pt;margin-top:288.105pt;mso-position-vertical-relative:page;mso-position-horizontal-relative:page;width:119.4pt;height:18.85pt;z-index:2517893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05" style="position:absolute;margin-left:-13.08pt;margin-top:288.105pt;mso-position-vertical-relative:page;mso-position-horizontal-relative:page;width:119.4pt;height:18.85pt;z-index:2517903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06" style="position:absolute;margin-left:86.92pt;margin-top:532.106pt;mso-position-vertical-relative:page;mso-position-horizontal-relative:page;width:119.4pt;height:18.85pt;z-index:2517913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line="11763" w:lineRule="exact"/>
        <w:textAlignment w:val="center"/>
        <w:rPr/>
      </w:pPr>
      <w:r>
        <w:drawing>
          <wp:inline distT="0" distB="0" distL="0" distR="0">
            <wp:extent cx="5335488" cy="7469683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9"/>
          <w:footerReference w:type="default" r:id="rId79"/>
          <w:pgSz w:w="11900" w:h="16840"/>
          <w:pgMar w:top="610" w:right="86" w:bottom="312" w:left="0" w:header="359" w:footer="134" w:gutter="0"/>
        </w:sectPr>
        <w:rPr/>
      </w:pPr>
    </w:p>
    <w:p>
      <w:pPr>
        <w:spacing w:line="290" w:lineRule="auto"/>
        <w:rPr>
          <w:rFonts w:ascii="Arial"/>
          <w:sz w:val="21"/>
        </w:rPr>
      </w:pPr>
      <w:r/>
    </w:p>
    <w:p>
      <w:pPr>
        <w:ind w:left="4877"/>
        <w:spacing w:before="8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第四</w:t>
      </w:r>
      <w:r>
        <w:rPr>
          <w:rFonts w:ascii="SimHei" w:hAnsi="SimHei" w:eastAsia="SimHei" w:cs="SimHei"/>
          <w:sz w:val="25"/>
          <w:szCs w:val="25"/>
          <w:spacing w:val="1"/>
        </w:rPr>
        <w:t>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名词解释</w:t>
      </w:r>
    </w:p>
    <w:p>
      <w:pPr>
        <w:ind w:left="1306" w:right="1450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指为保障机构正常运转、完成</w:t>
      </w:r>
      <w:r>
        <w:rPr>
          <w:rFonts w:ascii="FangSong" w:hAnsi="FangSong" w:eastAsia="FangSong" w:cs="FangSong"/>
          <w:sz w:val="25"/>
          <w:szCs w:val="25"/>
          <w:spacing w:val="1"/>
        </w:rPr>
        <w:t>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</w:t>
      </w:r>
      <w:r>
        <w:rPr>
          <w:rFonts w:ascii="FangSong" w:hAnsi="FangSong" w:eastAsia="FangSong" w:cs="FangSong"/>
          <w:sz w:val="25"/>
          <w:szCs w:val="25"/>
          <w:spacing w:val="-1"/>
        </w:rPr>
        <w:t>支出。</w:t>
      </w:r>
    </w:p>
    <w:p>
      <w:pPr>
        <w:ind w:left="1321" w:right="1450" w:firstLine="486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指在基本支出之外为完成特定</w:t>
      </w:r>
      <w:r>
        <w:rPr>
          <w:rFonts w:ascii="FangSong" w:hAnsi="FangSong" w:eastAsia="FangSong" w:cs="FangSong"/>
          <w:sz w:val="25"/>
          <w:szCs w:val="25"/>
          <w:spacing w:val="1"/>
        </w:rPr>
        <w:t>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450" w:firstLine="502"/>
        <w:spacing w:line="319" w:lineRule="auto"/>
        <w:tabs>
          <w:tab w:val="left" w:leader="empty" w:pos="1431"/>
        </w:tabs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2"/>
        </w:rPr>
        <w:t>指省直部门用财政</w:t>
      </w:r>
      <w:r>
        <w:rPr>
          <w:rFonts w:ascii="FangSong" w:hAnsi="FangSong" w:eastAsia="FangSong" w:cs="FangSong"/>
          <w:sz w:val="25"/>
          <w:szCs w:val="25"/>
          <w:spacing w:val="1"/>
        </w:rPr>
        <w:t>拨款安排的因公出国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(境)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费用、公务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用车购置及运行费和公务接待费。其</w:t>
      </w:r>
      <w:r>
        <w:rPr>
          <w:rFonts w:ascii="FangSong" w:hAnsi="FangSong" w:eastAsia="FangSong" w:cs="FangSong"/>
          <w:sz w:val="25"/>
          <w:szCs w:val="25"/>
          <w:spacing w:val="1"/>
        </w:rPr>
        <w:t>中：因公出国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(境)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费用反映单位公务出国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ab/>
      </w:r>
      <w:r>
        <w:rPr>
          <w:rFonts w:ascii="FangSong" w:hAnsi="FangSong" w:eastAsia="FangSong" w:cs="FangSong"/>
          <w:sz w:val="25"/>
          <w:szCs w:val="25"/>
          <w:spacing w:val="2"/>
        </w:rPr>
        <w:t>(境)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的国际旅费、国外城市间交通</w:t>
      </w:r>
      <w:r>
        <w:rPr>
          <w:rFonts w:ascii="FangSong" w:hAnsi="FangSong" w:eastAsia="FangSong" w:cs="FangSong"/>
          <w:sz w:val="25"/>
          <w:szCs w:val="25"/>
          <w:spacing w:val="1"/>
        </w:rPr>
        <w:t>费、住宿费、伙食费、培训费、公杂费等支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出；公务用车购置费反映公务用车购置</w:t>
      </w:r>
      <w:r>
        <w:rPr>
          <w:rFonts w:ascii="FangSong" w:hAnsi="FangSong" w:eastAsia="FangSong" w:cs="FangSong"/>
          <w:sz w:val="25"/>
          <w:szCs w:val="25"/>
          <w:spacing w:val="1"/>
        </w:rPr>
        <w:t>支出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(含车辆购置税、牌照费)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；公务用车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运行维护费反映单位按规定保留的公务用</w:t>
      </w:r>
      <w:r>
        <w:rPr>
          <w:rFonts w:ascii="FangSong" w:hAnsi="FangSong" w:eastAsia="FangSong" w:cs="FangSong"/>
          <w:sz w:val="25"/>
          <w:szCs w:val="25"/>
          <w:spacing w:val="1"/>
        </w:rPr>
        <w:t>车燃料费、维修费、过路过桥费、保险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费、安全奖励费用等支出；公务接待费反映</w:t>
      </w:r>
      <w:r>
        <w:rPr>
          <w:rFonts w:ascii="FangSong" w:hAnsi="FangSong" w:eastAsia="FangSong" w:cs="FangSong"/>
          <w:sz w:val="25"/>
          <w:szCs w:val="25"/>
          <w:spacing w:val="1"/>
        </w:rPr>
        <w:t>机关和参公事业单位按规定开支的各类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公务接待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(含外</w:t>
      </w:r>
      <w:r>
        <w:rPr>
          <w:rFonts w:ascii="FangSong" w:hAnsi="FangSong" w:eastAsia="FangSong" w:cs="FangSong"/>
          <w:sz w:val="25"/>
          <w:szCs w:val="25"/>
        </w:rPr>
        <w:t>宾接待)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支出。</w:t>
      </w:r>
    </w:p>
    <w:p>
      <w:pPr>
        <w:ind w:left="1309" w:right="1450" w:firstLine="509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安排的基本支出中的</w:t>
      </w:r>
      <w:r>
        <w:rPr>
          <w:rFonts w:ascii="FangSong" w:hAnsi="FangSong" w:eastAsia="FangSong" w:cs="FangSong"/>
          <w:sz w:val="25"/>
          <w:szCs w:val="25"/>
        </w:rPr>
        <w:t>公用经费支出。</w:t>
      </w:r>
    </w:p>
    <w:p>
      <w:pPr>
        <w:ind w:left="1306" w:right="1450" w:firstLine="504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2"/>
        </w:rPr>
        <w:t>根据我国现行政策</w:t>
      </w:r>
      <w:r>
        <w:rPr>
          <w:rFonts w:ascii="FangSong" w:hAnsi="FangSong" w:eastAsia="FangSong" w:cs="FangSong"/>
          <w:sz w:val="25"/>
          <w:szCs w:val="25"/>
          <w:spacing w:val="1"/>
        </w:rPr>
        <w:t>规定，政府购买服务，是指充分发挥市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场机制作用，将国家机关属于自身职责范</w:t>
      </w:r>
      <w:r>
        <w:rPr>
          <w:rFonts w:ascii="FangSong" w:hAnsi="FangSong" w:eastAsia="FangSong" w:cs="FangSong"/>
          <w:sz w:val="25"/>
          <w:szCs w:val="25"/>
          <w:spacing w:val="1"/>
        </w:rPr>
        <w:t>围且适合通过市场化方式提供的服务事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项，按照政府采购方式和程序，交由符合条</w:t>
      </w:r>
      <w:r>
        <w:rPr>
          <w:rFonts w:ascii="FangSong" w:hAnsi="FangSong" w:eastAsia="FangSong" w:cs="FangSong"/>
          <w:sz w:val="25"/>
          <w:szCs w:val="25"/>
          <w:spacing w:val="1"/>
        </w:rPr>
        <w:t>件的服务供应商承担，并根据服务数量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和质量等情况向其支付费用</w:t>
      </w:r>
      <w:r>
        <w:rPr>
          <w:rFonts w:ascii="FangSong" w:hAnsi="FangSong" w:eastAsia="FangSong" w:cs="FangSong"/>
          <w:sz w:val="25"/>
          <w:szCs w:val="25"/>
        </w:rPr>
        <w:t>的行为。</w:t>
      </w:r>
    </w:p>
    <w:p>
      <w:pPr>
        <w:ind w:left="1811"/>
        <w:spacing w:before="1" w:line="22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六</w:t>
      </w:r>
      <w:r>
        <w:rPr>
          <w:rFonts w:ascii="SimHei" w:hAnsi="SimHei" w:eastAsia="SimHei" w:cs="SimHei"/>
          <w:sz w:val="25"/>
          <w:szCs w:val="25"/>
        </w:rPr>
        <w:t>、财政专户管理资金：</w:t>
      </w:r>
    </w:p>
    <w:p>
      <w:pPr>
        <w:ind w:left="1307" w:right="1450" w:firstLine="506"/>
        <w:spacing w:before="157" w:line="32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专指教育收费，包括目前在财政</w:t>
      </w:r>
      <w:r>
        <w:rPr>
          <w:rFonts w:ascii="FangSong" w:hAnsi="FangSong" w:eastAsia="FangSong" w:cs="FangSong"/>
          <w:sz w:val="25"/>
          <w:szCs w:val="25"/>
          <w:spacing w:val="1"/>
        </w:rPr>
        <w:t>专户管理的高中以上学费、住宿费，高校委托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培养费，党校收费，教育考试考</w:t>
      </w:r>
      <w:r>
        <w:rPr>
          <w:rFonts w:ascii="FangSong" w:hAnsi="FangSong" w:eastAsia="FangSong" w:cs="FangSong"/>
          <w:sz w:val="25"/>
          <w:szCs w:val="25"/>
          <w:spacing w:val="1"/>
        </w:rPr>
        <w:t>务费，函大、电大、夜大及短训班培训费等。</w:t>
      </w:r>
    </w:p>
    <w:p>
      <w:pPr>
        <w:ind w:left="1306" w:right="1450" w:firstLine="496"/>
        <w:spacing w:before="1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是指除政府预算资金和财政专户管理资金</w:t>
      </w:r>
      <w:r>
        <w:rPr>
          <w:rFonts w:ascii="FangSong" w:hAnsi="FangSong" w:eastAsia="FangSong" w:cs="FangSong"/>
          <w:sz w:val="25"/>
          <w:szCs w:val="25"/>
          <w:spacing w:val="1"/>
        </w:rPr>
        <w:t>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业收入、事业单位经营收入、上级</w:t>
      </w:r>
      <w:r>
        <w:rPr>
          <w:rFonts w:ascii="FangSong" w:hAnsi="FangSong" w:eastAsia="FangSong" w:cs="FangSong"/>
          <w:sz w:val="25"/>
          <w:szCs w:val="25"/>
          <w:spacing w:val="1"/>
        </w:rPr>
        <w:t>补助收入、附属单位上缴收入、其他收入。</w:t>
      </w:r>
    </w:p>
    <w:p>
      <w:pPr>
        <w:ind w:left="1319" w:right="1450" w:firstLine="484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指以前年度预算安排、结转到本年仍按</w:t>
      </w:r>
      <w:r>
        <w:rPr>
          <w:rFonts w:ascii="FangSong" w:hAnsi="FangSong" w:eastAsia="FangSong" w:cs="FangSong"/>
          <w:sz w:val="25"/>
          <w:szCs w:val="25"/>
          <w:spacing w:val="1"/>
        </w:rPr>
        <w:t>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</w:t>
      </w:r>
      <w:r>
        <w:rPr>
          <w:rFonts w:ascii="FangSong" w:hAnsi="FangSong" w:eastAsia="FangSong" w:cs="FangSong"/>
          <w:sz w:val="25"/>
          <w:szCs w:val="25"/>
          <w:spacing w:val="-9"/>
        </w:rPr>
        <w:t>金。</w:t>
      </w:r>
    </w:p>
    <w:p>
      <w:pPr>
        <w:ind w:left="1308" w:right="1490" w:firstLine="501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九、一般公共预算</w:t>
      </w:r>
      <w:r>
        <w:rPr>
          <w:rFonts w:ascii="FangSong" w:hAnsi="FangSong" w:eastAsia="FangSong" w:cs="FangSong"/>
          <w:sz w:val="25"/>
          <w:szCs w:val="25"/>
          <w:spacing w:val="1"/>
        </w:rPr>
        <w:t>是指以税收</w:t>
      </w:r>
      <w:r>
        <w:rPr>
          <w:rFonts w:ascii="FangSong" w:hAnsi="FangSong" w:eastAsia="FangSong" w:cs="FangSong"/>
          <w:sz w:val="25"/>
          <w:szCs w:val="25"/>
        </w:rPr>
        <w:t>为主体的财政收入，安排用于保障和改善民生、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推动经济社会发展、维护国家安</w:t>
      </w:r>
      <w:r>
        <w:rPr>
          <w:rFonts w:ascii="FangSong" w:hAnsi="FangSong" w:eastAsia="FangSong" w:cs="FangSong"/>
          <w:sz w:val="25"/>
          <w:szCs w:val="25"/>
          <w:spacing w:val="1"/>
        </w:rPr>
        <w:t>全、维持国家机构正常运转等方面的收支预算。</w:t>
      </w:r>
    </w:p>
    <w:p>
      <w:pPr>
        <w:ind w:left="1306" w:right="1450" w:firstLine="500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是对依照法律、行政法规</w:t>
      </w:r>
      <w:r>
        <w:rPr>
          <w:rFonts w:ascii="FangSong" w:hAnsi="FangSong" w:eastAsia="FangSong" w:cs="FangSong"/>
          <w:sz w:val="25"/>
          <w:szCs w:val="25"/>
          <w:spacing w:val="1"/>
        </w:rPr>
        <w:t>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象征收、收取或者以其他方式筹集的资金</w:t>
      </w:r>
      <w:r>
        <w:rPr>
          <w:rFonts w:ascii="FangSong" w:hAnsi="FangSong" w:eastAsia="FangSong" w:cs="FangSong"/>
          <w:sz w:val="25"/>
          <w:szCs w:val="25"/>
          <w:spacing w:val="1"/>
        </w:rPr>
        <w:t>，专项用于特定公共事业发展的收支预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9"/>
        </w:rPr>
        <w:t>算</w:t>
      </w:r>
      <w:r>
        <w:rPr>
          <w:rFonts w:ascii="FangSong" w:hAnsi="FangSong" w:eastAsia="FangSong" w:cs="FangSong"/>
          <w:sz w:val="25"/>
          <w:szCs w:val="25"/>
          <w:spacing w:val="-8"/>
        </w:rPr>
        <w:t>。</w:t>
      </w:r>
    </w:p>
    <w:p>
      <w:pPr>
        <w:ind w:left="1807"/>
        <w:spacing w:before="1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2"/>
        </w:rPr>
        <w:t>是对国有资</w:t>
      </w:r>
      <w:r>
        <w:rPr>
          <w:rFonts w:ascii="FangSong" w:hAnsi="FangSong" w:eastAsia="FangSong" w:cs="FangSong"/>
          <w:sz w:val="25"/>
          <w:szCs w:val="25"/>
          <w:spacing w:val="1"/>
        </w:rPr>
        <w:t>本收益作出支出安排的收支预算。</w:t>
      </w:r>
    </w:p>
    <w:p>
      <w:pPr>
        <w:ind w:left="1807"/>
        <w:spacing w:before="132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2"/>
        </w:rPr>
        <w:t>包含一般公共预算、政府</w:t>
      </w:r>
      <w:r>
        <w:rPr>
          <w:rFonts w:ascii="FangSong" w:hAnsi="FangSong" w:eastAsia="FangSong" w:cs="FangSong"/>
          <w:sz w:val="25"/>
          <w:szCs w:val="25"/>
          <w:spacing w:val="1"/>
        </w:rPr>
        <w:t>性基金预算、国有资本经营预算。</w:t>
      </w:r>
    </w:p>
    <w:sectPr>
      <w:headerReference w:type="default" r:id="rId4"/>
      <w:footerReference w:type="default" r:id="rId81"/>
      <w:pgSz w:w="11900" w:h="16840"/>
      <w:pgMar w:top="610" w:right="86" w:bottom="312" w:left="0" w:header="359" w:footer="13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6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8"/>
      </w:rPr>
      <w:t>-1</w:t>
    </w:r>
    <w:r>
      <w:rPr>
        <w:rFonts w:ascii="STSong" w:hAnsi="STSong" w:eastAsia="STSong" w:cs="STSong"/>
        <w:sz w:val="16"/>
        <w:szCs w:val="16"/>
        <w:spacing w:val="7"/>
      </w:rPr>
      <w:t>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5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5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5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5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5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5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5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5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5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5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8"/>
      </w:rPr>
      <w:t>-2</w:t>
    </w:r>
    <w:r>
      <w:rPr>
        <w:rFonts w:ascii="STSong" w:hAnsi="STSong" w:eastAsia="STSong" w:cs="STSong"/>
        <w:sz w:val="16"/>
        <w:szCs w:val="16"/>
        <w:spacing w:val="7"/>
      </w:rPr>
      <w:t>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6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8"/>
      </w:rPr>
      <w:t>-3</w:t>
    </w:r>
    <w:r>
      <w:rPr>
        <w:rFonts w:ascii="STSong" w:hAnsi="STSong" w:eastAsia="STSong" w:cs="STSong"/>
        <w:sz w:val="16"/>
        <w:szCs w:val="16"/>
        <w:spacing w:val="7"/>
      </w:rPr>
      <w:t>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8"/>
      </w:rPr>
      <w:t>-4</w:t>
    </w:r>
    <w:r>
      <w:rPr>
        <w:rFonts w:ascii="STSong" w:hAnsi="STSong" w:eastAsia="STSong" w:cs="STSong"/>
        <w:sz w:val="16"/>
        <w:szCs w:val="16"/>
        <w:spacing w:val="7"/>
      </w:rPr>
      <w:t>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</w:rPr>
      <w:t>-42-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8"/>
      </w:rPr>
      <w:t>-5</w:t>
    </w:r>
    <w:r>
      <w:rPr>
        <w:rFonts w:ascii="STSong" w:hAnsi="STSong" w:eastAsia="STSong" w:cs="STSong"/>
        <w:sz w:val="16"/>
        <w:szCs w:val="16"/>
        <w:spacing w:val="7"/>
      </w:rPr>
      <w:t>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8"/>
      </w:rPr>
      <w:t>-6</w:t>
    </w:r>
    <w:r>
      <w:rPr>
        <w:rFonts w:ascii="STSong" w:hAnsi="STSong" w:eastAsia="STSong" w:cs="STSong"/>
        <w:sz w:val="16"/>
        <w:szCs w:val="16"/>
        <w:spacing w:val="7"/>
      </w:rPr>
      <w:t>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8"/>
      </w:rPr>
      <w:t>-7</w:t>
    </w:r>
    <w:r>
      <w:rPr>
        <w:rFonts w:ascii="STSong" w:hAnsi="STSong" w:eastAsia="STSong" w:cs="STSong"/>
        <w:sz w:val="16"/>
        <w:szCs w:val="16"/>
        <w:spacing w:val="7"/>
      </w:rPr>
      <w:t>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8"/>
      </w:rPr>
      <w:t>-8</w:t>
    </w:r>
    <w:r>
      <w:rPr>
        <w:rFonts w:ascii="STSong" w:hAnsi="STSong" w:eastAsia="STSong" w:cs="STSong"/>
        <w:sz w:val="16"/>
        <w:szCs w:val="16"/>
        <w:spacing w:val="7"/>
      </w:rPr>
      <w:t>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2" w:lineRule="auto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8"/>
      </w:rPr>
      <w:t>-9</w:t>
    </w:r>
    <w:r>
      <w:rPr>
        <w:rFonts w:ascii="STSong" w:hAnsi="STSong" w:eastAsia="STSong" w:cs="STSong"/>
        <w:sz w:val="16"/>
        <w:szCs w:val="16"/>
        <w:spacing w:val="7"/>
      </w:rPr>
      <w:t>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1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" style="position:absolute;margin-left:-13.08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" style="position:absolute;margin-left:-13.08pt;margin-top:776.106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" style="position:absolute;margin-left:391.92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" style="position:absolute;margin-left:86.92pt;margin-top:532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" style="position:absolute;margin-left:493.28pt;margin-top:49.1801pt;mso-position-vertical-relative:page;mso-position-horizontal-relative:page;width:99.4pt;height:18.75pt;z-index:-25165209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8" style="position:absolute;margin-left:493.28pt;margin-top:537.18pt;mso-position-vertical-relative:page;mso-position-horizontal-relative:page;width:99.4pt;height:18.75pt;z-index:-25165107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8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82" style="position:absolute;margin-left:86.92pt;margin-top:26.1683pt;mso-position-vertical-relative:text;mso-position-horizontal-relative:text;width:119.4pt;height:18.85pt;z-index:-25156915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3" style="position:absolute;margin-left:493.28pt;margin-top:49.1801pt;mso-position-vertical-relative:page;mso-position-horizontal-relative:page;width:99.4pt;height:18.75pt;z-index:-25157017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84" style="position:absolute;margin-left:-13.08pt;margin-top:288.105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5" style="position:absolute;margin-left:391.92pt;margin-top:288.105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6" style="position:absolute;margin-left:86.92pt;margin-top:532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7" style="position:absolute;margin-left:493.28pt;margin-top:537.18pt;mso-position-vertical-relative:page;mso-position-horizontal-relative:page;width:99.4pt;height:18.75pt;z-index:-25157529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88" style="position:absolute;margin-left:-13.08pt;margin-top:776.106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9" style="position:absolute;margin-left:391.92pt;margin-top:776.106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90" style="position:absolute;margin-left:30pt;margin-top:29.5pt;mso-position-vertical-relative:page;mso-position-horizontal-relative:page;width:535pt;height:1pt;z-index:-25157120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朔州市全民健康保障中心20</w:t>
    </w:r>
    <w:r>
      <w:rPr>
        <w:rFonts w:ascii="STSong" w:hAnsi="STSong" w:eastAsia="STSong" w:cs="STSong"/>
        <w:sz w:val="16"/>
        <w:szCs w:val="16"/>
      </w:rPr>
      <w:t>23年单位预算公开报告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8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91" style="position:absolute;margin-left:86.92pt;margin-top:26.1683pt;mso-position-vertical-relative:text;mso-position-horizontal-relative:text;width:119.4pt;height:18.85pt;z-index:-25156096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2" style="position:absolute;margin-left:493.28pt;margin-top:49.1801pt;mso-position-vertical-relative:page;mso-position-horizontal-relative:page;width:99.4pt;height:18.75pt;z-index:-25155993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93" style="position:absolute;margin-left:-13.08pt;margin-top:288.105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4" style="position:absolute;margin-left:391.92pt;margin-top:288.105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5" style="position:absolute;margin-left:86.92pt;margin-top:532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6" style="position:absolute;margin-left:493.28pt;margin-top:537.18pt;mso-position-vertical-relative:page;mso-position-horizontal-relative:page;width:99.4pt;height:18.75pt;z-index:-251567104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97" style="position:absolute;margin-left:-13.08pt;margin-top:776.106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8" style="position:absolute;margin-left:391.92pt;margin-top:776.106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99" style="position:absolute;margin-left:30pt;margin-top:29.5pt;mso-position-vertical-relative:page;mso-position-horizontal-relative:page;width:535pt;height:1pt;z-index:-251561984;" o:allowincell="f" filled="false" strokecolor="#646464" strokeweight="1.00pt" coordsize="10700,20" coordorigin="0,0" path="m0,10l10700,10e">
          <v:stroke joinstyle="miter" miterlimit="10"/>
        </v:shape>
      </w:pict>
    </w:r>
    <w:bookmarkStart w:name="_bookmark16" w:id="5"/>
    <w:bookmarkEnd w:id="5"/>
    <w:bookmarkStart w:name="_bookmark17" w:id="6"/>
    <w:bookmarkEnd w:id="6"/>
    <w:r>
      <w:rPr>
        <w:rFonts w:ascii="STSong" w:hAnsi="STSong" w:eastAsia="STSong" w:cs="STSong"/>
        <w:sz w:val="16"/>
        <w:szCs w:val="16"/>
        <w:spacing w:val="-1"/>
      </w:rPr>
      <w:t>朔州市全民健康保障中心20</w:t>
    </w:r>
    <w:r>
      <w:rPr>
        <w:rFonts w:ascii="STSong" w:hAnsi="STSong" w:eastAsia="STSong" w:cs="STSong"/>
        <w:sz w:val="16"/>
        <w:szCs w:val="16"/>
      </w:rPr>
      <w:t>23年单位预算公开报告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8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00" style="position:absolute;margin-left:86.92pt;margin-top:26.1683pt;mso-position-vertical-relative:text;mso-position-horizontal-relative:text;width:119.4pt;height:18.85pt;z-index:-25155072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1" style="position:absolute;margin-left:493.28pt;margin-top:49.1801pt;mso-position-vertical-relative:page;mso-position-horizontal-relative:page;width:99.4pt;height:18.75pt;z-index:-251551744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02" style="position:absolute;margin-left:-13.08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3" style="position:absolute;margin-left:391.92pt;margin-top:288.105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4" style="position:absolute;margin-left:86.92pt;margin-top:532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5" style="position:absolute;margin-left:493.28pt;margin-top:537.18pt;mso-position-vertical-relative:page;mso-position-horizontal-relative:page;width:99.4pt;height:18.75pt;z-index:-251555840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06" style="position:absolute;margin-left:-13.08pt;margin-top:776.106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7" style="position:absolute;margin-left:391.92pt;margin-top:776.106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08" style="position:absolute;margin-left:30pt;margin-top:29.5pt;mso-position-vertical-relative:page;mso-position-horizontal-relative:page;width:535pt;height:1pt;z-index:-25155276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朔州市全民健康保障中心20</w:t>
    </w:r>
    <w:r>
      <w:rPr>
        <w:rFonts w:ascii="STSong" w:hAnsi="STSong" w:eastAsia="STSong" w:cs="STSong"/>
        <w:sz w:val="16"/>
        <w:szCs w:val="16"/>
      </w:rPr>
      <w:t>23年单位预算公开报告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8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09" style="position:absolute;margin-left:86.92pt;margin-top:26.1683pt;mso-position-vertical-relative:text;mso-position-horizontal-relative:text;width:119.4pt;height:18.85pt;z-index:-25154150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0" style="position:absolute;margin-left:493.28pt;margin-top:49.1801pt;mso-position-vertical-relative:page;mso-position-horizontal-relative:page;width:99.4pt;height:18.75pt;z-index:-25154252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11" style="position:absolute;margin-left:-13.08pt;margin-top:288.105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2" style="position:absolute;margin-left:391.92pt;margin-top:288.105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3" style="position:absolute;margin-left:86.92pt;margin-top:532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4" style="position:absolute;margin-left:493.28pt;margin-top:537.18pt;mso-position-vertical-relative:page;mso-position-horizontal-relative:page;width:99.4pt;height:18.75pt;z-index:-25154764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15" style="position:absolute;margin-left:-13.08pt;margin-top:776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6" style="position:absolute;margin-left:391.92pt;margin-top:776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17" style="position:absolute;margin-left:30pt;margin-top:29.5pt;mso-position-vertical-relative:page;mso-position-horizontal-relative:page;width:535pt;height:1pt;z-index:-25154355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朔州市全民健康保障中心20</w:t>
    </w:r>
    <w:r>
      <w:rPr>
        <w:rFonts w:ascii="STSong" w:hAnsi="STSong" w:eastAsia="STSong" w:cs="STSong"/>
        <w:sz w:val="16"/>
        <w:szCs w:val="16"/>
      </w:rPr>
      <w:t>23年单位预算公开报告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8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18" style="position:absolute;margin-left:86.92pt;margin-top:26.1683pt;mso-position-vertical-relative:text;mso-position-horizontal-relative:text;width:119.4pt;height:18.85pt;z-index:-25153228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9" style="position:absolute;margin-left:493.28pt;margin-top:49.1801pt;mso-position-vertical-relative:page;mso-position-horizontal-relative:page;width:99.4pt;height:18.75pt;z-index:-25153331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20" style="position:absolute;margin-left:-13.08pt;margin-top:288.105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1" style="position:absolute;margin-left:391.92pt;margin-top:288.105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2" style="position:absolute;margin-left:86.92pt;margin-top:532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3" style="position:absolute;margin-left:493.28pt;margin-top:537.18pt;mso-position-vertical-relative:page;mso-position-horizontal-relative:page;width:99.4pt;height:18.75pt;z-index:-25153945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24" style="position:absolute;margin-left:-13.08pt;margin-top:776.106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5" style="position:absolute;margin-left:391.92pt;margin-top:776.106pt;mso-position-vertical-relative:page;mso-position-horizontal-relative:page;width:119.4pt;height:18.85pt;z-index:-2515374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26" style="position:absolute;margin-left:30pt;margin-top:29.5pt;mso-position-vertical-relative:page;mso-position-horizontal-relative:page;width:535pt;height:1pt;z-index:-25153433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朔州市全民健康保障中心20</w:t>
    </w:r>
    <w:r>
      <w:rPr>
        <w:rFonts w:ascii="STSong" w:hAnsi="STSong" w:eastAsia="STSong" w:cs="STSong"/>
        <w:sz w:val="16"/>
        <w:szCs w:val="16"/>
      </w:rPr>
      <w:t>23年单位预算公开报告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8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27" style="position:absolute;margin-left:86.92pt;margin-top:26.1683pt;mso-position-vertical-relative:text;mso-position-horizontal-relative:text;width:119.4pt;height:18.85pt;z-index:-25152819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8" style="position:absolute;margin-left:-13.08pt;margin-top:776.106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9" style="position:absolute;margin-left:391.92pt;margin-top:776.106pt;mso-position-vertical-relative:page;mso-position-horizontal-relative:page;width:119.4pt;height:18.85pt;z-index:-2515312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30" style="position:absolute;margin-left:30pt;margin-top:29.5pt;mso-position-vertical-relative:page;mso-position-horizontal-relative:page;width:535pt;height:1pt;z-index:-2515292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朔州市全民健康保障中心20</w:t>
    </w:r>
    <w:r>
      <w:rPr>
        <w:rFonts w:ascii="STSong" w:hAnsi="STSong" w:eastAsia="STSong" w:cs="STSong"/>
        <w:sz w:val="16"/>
        <w:szCs w:val="16"/>
      </w:rPr>
      <w:t>23年单位预算公开报告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8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56" style="position:absolute;margin-left:86.92pt;margin-top:26.1683pt;mso-position-vertical-relative:text;mso-position-horizontal-relative:text;width:119.4pt;height:18.85pt;z-index:-25152204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7" style="position:absolute;margin-left:493.28pt;margin-top:49.1801pt;mso-position-vertical-relative:page;mso-position-horizontal-relative:page;width:99.4pt;height:18.75pt;z-index:-25152307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58" style="position:absolute;margin-left:493.28pt;margin-top:537.18pt;mso-position-vertical-relative:page;mso-position-horizontal-relative:page;width:99.4pt;height:18.75pt;z-index:-25152716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59" style="position:absolute;margin-left:-13.08pt;margin-top:776.106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0" style="position:absolute;margin-left:391.92pt;margin-top:776.106pt;mso-position-vertical-relative:page;mso-position-horizontal-relative:page;width:119.4pt;height:18.85pt;z-index:-2515261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61" style="position:absolute;margin-left:30pt;margin-top:29.5pt;mso-position-vertical-relative:page;mso-position-horizontal-relative:page;width:535pt;height:1pt;z-index:-25152409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朔州市全民健康保障中心20</w:t>
    </w:r>
    <w:r>
      <w:rPr>
        <w:rFonts w:ascii="STSong" w:hAnsi="STSong" w:eastAsia="STSong" w:cs="STSong"/>
        <w:sz w:val="16"/>
        <w:szCs w:val="16"/>
      </w:rPr>
      <w:t>23年单位预算公开报告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9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" style="position:absolute;margin-left:493.28pt;margin-top:537.18pt;mso-position-vertical-relative:page;mso-position-horizontal-relative:page;width:99.4pt;height:18.75pt;z-index:-251648000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2" style="position:absolute;margin-left:-13.08pt;margin-top:776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" style="position:absolute;margin-left:493.28pt;margin-top:49.1801pt;mso-position-vertical-relative:page;mso-position-horizontal-relative:page;width:99.4pt;height:18.75pt;z-index:-25164492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5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18" style="position:absolute;margin-left:493.28pt;margin-top:49.1801pt;mso-position-vertical-relative:page;mso-position-horizontal-relative:page;width:99.4pt;height:18.75pt;z-index:-25164185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19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5" style="position:absolute;margin-left:493.28pt;margin-top:537.18pt;mso-position-vertical-relative:page;mso-position-horizontal-relative:page;width:99.4pt;height:18.75pt;z-index:-25163468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8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6" style="position:absolute;margin-left:86.92pt;margin-top:26.168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7" style="position:absolute;margin-left:493.28pt;margin-top:49.1801pt;mso-position-vertical-relative:page;mso-position-horizontal-relative:page;width:99.4pt;height:18.75pt;z-index:-25162649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28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" style="position:absolute;margin-left:391.92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1" style="position:absolute;margin-left:493.28pt;margin-top:537.18pt;mso-position-vertical-relative:page;mso-position-horizontal-relative:page;width:99.4pt;height:18.75pt;z-index:-25163161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32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3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4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bookmarkStart w:name="_bookmark5" w:id="2"/>
    <w:bookmarkEnd w:id="2"/>
    <w:r>
      <w:rPr>
        <w:rFonts w:ascii="STSong" w:hAnsi="STSong" w:eastAsia="STSong" w:cs="STSong"/>
        <w:sz w:val="16"/>
        <w:szCs w:val="16"/>
        <w:spacing w:val="-1"/>
      </w:rPr>
      <w:t>朔州市全民健康保障中心20</w:t>
    </w:r>
    <w:r>
      <w:rPr>
        <w:rFonts w:ascii="STSong" w:hAnsi="STSong" w:eastAsia="STSong" w:cs="STSong"/>
        <w:sz w:val="16"/>
        <w:szCs w:val="16"/>
      </w:rPr>
      <w:t>23年单位预算公开报告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8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36" style="position:absolute;margin-left:86.92pt;margin-top:26.168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7" style="position:absolute;margin-left:493.28pt;margin-top:49.1801pt;mso-position-vertical-relative:page;mso-position-horizontal-relative:page;width:99.4pt;height:18.75pt;z-index:-251617280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9" style="position:absolute;margin-left:391.92pt;margin-top:288.105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0" style="position:absolute;margin-left:86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1" style="position:absolute;margin-left:493.28pt;margin-top:537.18pt;mso-position-vertical-relative:page;mso-position-horizontal-relative:page;width:99.4pt;height:18.75pt;z-index:-25162137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3" style="position:absolute;margin-left:391.92pt;margin-top:776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4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朔州市全民健康保障中心20</w:t>
    </w:r>
    <w:r>
      <w:rPr>
        <w:rFonts w:ascii="STSong" w:hAnsi="STSong" w:eastAsia="STSong" w:cs="STSong"/>
        <w:sz w:val="16"/>
        <w:szCs w:val="16"/>
      </w:rPr>
      <w:t>23年单位预算公开报告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8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45" style="position:absolute;margin-left:86.92pt;margin-top:26.168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6" style="position:absolute;margin-left:493.28pt;margin-top:49.1801pt;mso-position-vertical-relative:page;mso-position-horizontal-relative:page;width:99.4pt;height:18.75pt;z-index:-251608064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47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8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9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0" style="position:absolute;margin-left:493.28pt;margin-top:537.18pt;mso-position-vertical-relative:page;mso-position-horizontal-relative:page;width:99.4pt;height:18.75pt;z-index:-25161523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51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2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53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bookmarkStart w:name="_bookmark7" w:id="4"/>
    <w:bookmarkEnd w:id="4"/>
    <w:r>
      <w:rPr>
        <w:rFonts w:ascii="STSong" w:hAnsi="STSong" w:eastAsia="STSong" w:cs="STSong"/>
        <w:sz w:val="16"/>
        <w:szCs w:val="16"/>
        <w:spacing w:val="-1"/>
      </w:rPr>
      <w:t>朔州市全民健康保障中心20</w:t>
    </w:r>
    <w:r>
      <w:rPr>
        <w:rFonts w:ascii="STSong" w:hAnsi="STSong" w:eastAsia="STSong" w:cs="STSong"/>
        <w:sz w:val="16"/>
        <w:szCs w:val="16"/>
      </w:rPr>
      <w:t>23年单位预算公开报告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8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54" style="position:absolute;margin-left:-13.08pt;margin-top:27.1683pt;mso-position-vertical-relative:text;mso-position-horizontal-relative:text;width:119.4pt;height:18.85pt;z-index:-25159782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5" style="position:absolute;margin-left:312.92pt;margin-top:45.105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6" style="position:absolute;margin-left:638.92pt;margin-top:45.1055pt;mso-position-vertical-relative:page;mso-position-horizontal-relative:page;width:119.4pt;height:18.85pt;z-index:-2515988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7" style="position:absolute;margin-left:86.92pt;margin-top:287.106pt;mso-position-vertical-relative:page;mso-position-horizontal-relative:page;width:119.4pt;height:18.85pt;z-index:-2516039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8" style="position:absolute;margin-left:412.92pt;margin-top:287.106pt;mso-position-vertical-relative:page;mso-position-horizontal-relative:page;width:119.4pt;height:18.85pt;z-index:-2516049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9" style="position:absolute;margin-left:740.28pt;margin-top:292.18pt;mso-position-vertical-relative:page;mso-position-horizontal-relative:page;width:99.4pt;height:18.75pt;z-index:-25160601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60" style="position:absolute;margin-left:-13.08pt;margin-top:529.106pt;mso-position-vertical-relative:page;mso-position-horizontal-relative:page;width:119.4pt;height:18.85pt;z-index:-2516019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1" style="position:absolute;margin-left:312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2" style="position:absolute;margin-left:638.92pt;margin-top:529.106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63" style="position:absolute;margin-left:30pt;margin-top:29.5pt;mso-position-vertical-relative:page;mso-position-horizontal-relative:page;width:782pt;height:1pt;z-index:-251599872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朔州市全民健康保障中心20</w:t>
    </w:r>
    <w:r>
      <w:rPr>
        <w:rFonts w:ascii="STSong" w:hAnsi="STSong" w:eastAsia="STSong" w:cs="STSong"/>
        <w:sz w:val="16"/>
        <w:szCs w:val="16"/>
      </w:rPr>
      <w:t>23年单位预算公开报告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8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64" style="position:absolute;margin-left:86.92pt;margin-top:26.1683pt;mso-position-vertical-relative:text;mso-position-horizontal-relative:text;width:119.4pt;height:18.85pt;z-index:-25158860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5" style="position:absolute;margin-left:493.28pt;margin-top:49.1801pt;mso-position-vertical-relative:page;mso-position-horizontal-relative:page;width:99.4pt;height:18.75pt;z-index:-251587584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66" style="position:absolute;margin-left:-13.08pt;margin-top:288.10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7" style="position:absolute;margin-left:391.92pt;margin-top:288.105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9" style="position:absolute;margin-left:493.28pt;margin-top:537.18pt;mso-position-vertical-relative:page;mso-position-horizontal-relative:page;width:99.4pt;height:18.75pt;z-index:-251595776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7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1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72" style="position:absolute;margin-left:30pt;margin-top:29.5pt;mso-position-vertical-relative:page;mso-position-horizontal-relative:page;width:535pt;height:1pt;z-index:-25158963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朔州市全民健康保障中心20</w:t>
    </w:r>
    <w:r>
      <w:rPr>
        <w:rFonts w:ascii="STSong" w:hAnsi="STSong" w:eastAsia="STSong" w:cs="STSong"/>
        <w:sz w:val="16"/>
        <w:szCs w:val="16"/>
      </w:rPr>
      <w:t>23年单位预算公开报告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8"/>
      <w:spacing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73" style="position:absolute;margin-left:86.92pt;margin-top:26.1683pt;mso-position-vertical-relative:text;mso-position-horizontal-relative:text;width:119.4pt;height:18.85pt;z-index:-25157939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4" style="position:absolute;margin-left:493.28pt;margin-top:49.1801pt;mso-position-vertical-relative:page;mso-position-horizontal-relative:page;width:99.4pt;height:18.75pt;z-index:-251578368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75" style="position:absolute;margin-left:-13.08pt;margin-top:288.10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6" style="position:absolute;margin-left:391.92pt;margin-top:288.105pt;mso-position-vertical-relative:page;mso-position-horizontal-relative:page;width:119.4pt;height:18.85pt;z-index:-2515824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7" style="position:absolute;margin-left:86.92pt;margin-top:532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8" style="position:absolute;margin-left:493.28pt;margin-top:537.18pt;mso-position-vertical-relative:page;mso-position-horizontal-relative:page;width:99.4pt;height:18.75pt;z-index:-251584512;rotation:330;" o:allowincell="f" fillcolor="#404040" filled="true" stroked="false" type="#_x0000_t136">
          <v:fill opacity="0.400000"/>
          <v:textpath style="font-family:&quot;STSong&quot;;font-size:20;v-text-kern:t;mso-text-shadow:auto" string="仅供内部审"/>
        </v:shape>
      </w:pict>
    </w:r>
    <w:r>
      <w:pict>
        <v:shape id="PowerPlusWaterMarkObject79" style="position:absolute;margin-left:-13.08pt;margin-top:776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0" style="position:absolute;margin-left:391.92pt;margin-top:776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81" style="position:absolute;margin-left:30pt;margin-top:29.5pt;mso-position-vertical-relative:page;mso-position-horizontal-relative:page;width:535pt;height:1pt;z-index:-2515804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朔州市全民健康保障中心20</w:t>
    </w:r>
    <w:r>
      <w:rPr>
        <w:rFonts w:ascii="STSong" w:hAnsi="STSong" w:eastAsia="STSong" w:cs="STSong"/>
        <w:sz w:val="16"/>
        <w:szCs w:val="16"/>
      </w:rPr>
      <w:t>23年单位预算公开报告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4" Type="http://schemas.openxmlformats.org/officeDocument/2006/relationships/fontTable" Target="fontTable.xml"/><Relationship Id="rId83" Type="http://schemas.openxmlformats.org/officeDocument/2006/relationships/styles" Target="styles.xml"/><Relationship Id="rId82" Type="http://schemas.openxmlformats.org/officeDocument/2006/relationships/settings" Target="settings.xml"/><Relationship Id="rId81" Type="http://schemas.openxmlformats.org/officeDocument/2006/relationships/footer" Target="footer42.xml"/><Relationship Id="rId80" Type="http://schemas.openxmlformats.org/officeDocument/2006/relationships/image" Target="media/image23.jpeg"/><Relationship Id="rId8" Type="http://schemas.openxmlformats.org/officeDocument/2006/relationships/header" Target="header6.xml"/><Relationship Id="rId79" Type="http://schemas.openxmlformats.org/officeDocument/2006/relationships/footer" Target="footer41.xml"/><Relationship Id="rId78" Type="http://schemas.openxmlformats.org/officeDocument/2006/relationships/footer" Target="footer40.xml"/><Relationship Id="rId77" Type="http://schemas.openxmlformats.org/officeDocument/2006/relationships/image" Target="media/image22.jpeg"/><Relationship Id="rId76" Type="http://schemas.openxmlformats.org/officeDocument/2006/relationships/footer" Target="footer39.xml"/><Relationship Id="rId75" Type="http://schemas.openxmlformats.org/officeDocument/2006/relationships/image" Target="media/image21.jpeg"/><Relationship Id="rId74" Type="http://schemas.openxmlformats.org/officeDocument/2006/relationships/footer" Target="footer38.xml"/><Relationship Id="rId73" Type="http://schemas.openxmlformats.org/officeDocument/2006/relationships/image" Target="media/image20.jpeg"/><Relationship Id="rId72" Type="http://schemas.openxmlformats.org/officeDocument/2006/relationships/footer" Target="footer37.xml"/><Relationship Id="rId71" Type="http://schemas.openxmlformats.org/officeDocument/2006/relationships/image" Target="media/image19.jpeg"/><Relationship Id="rId70" Type="http://schemas.openxmlformats.org/officeDocument/2006/relationships/footer" Target="footer36.xml"/><Relationship Id="rId7" Type="http://schemas.openxmlformats.org/officeDocument/2006/relationships/footer" Target="footer2.xml"/><Relationship Id="rId69" Type="http://schemas.openxmlformats.org/officeDocument/2006/relationships/image" Target="media/image18.jpeg"/><Relationship Id="rId68" Type="http://schemas.openxmlformats.org/officeDocument/2006/relationships/footer" Target="footer35.xml"/><Relationship Id="rId67" Type="http://schemas.openxmlformats.org/officeDocument/2006/relationships/image" Target="media/image17.jpeg"/><Relationship Id="rId66" Type="http://schemas.openxmlformats.org/officeDocument/2006/relationships/footer" Target="footer34.xml"/><Relationship Id="rId65" Type="http://schemas.openxmlformats.org/officeDocument/2006/relationships/image" Target="media/image16.jpeg"/><Relationship Id="rId64" Type="http://schemas.openxmlformats.org/officeDocument/2006/relationships/footer" Target="footer33.xml"/><Relationship Id="rId63" Type="http://schemas.openxmlformats.org/officeDocument/2006/relationships/image" Target="media/image15.jpeg"/><Relationship Id="rId62" Type="http://schemas.openxmlformats.org/officeDocument/2006/relationships/footer" Target="footer32.xml"/><Relationship Id="rId61" Type="http://schemas.openxmlformats.org/officeDocument/2006/relationships/image" Target="media/image14.jpeg"/><Relationship Id="rId60" Type="http://schemas.openxmlformats.org/officeDocument/2006/relationships/footer" Target="footer31.xml"/><Relationship Id="rId6" Type="http://schemas.openxmlformats.org/officeDocument/2006/relationships/header" Target="header5.xml"/><Relationship Id="rId59" Type="http://schemas.openxmlformats.org/officeDocument/2006/relationships/image" Target="media/image13.jpeg"/><Relationship Id="rId58" Type="http://schemas.openxmlformats.org/officeDocument/2006/relationships/footer" Target="footer30.xml"/><Relationship Id="rId57" Type="http://schemas.openxmlformats.org/officeDocument/2006/relationships/image" Target="media/image12.jpeg"/><Relationship Id="rId56" Type="http://schemas.openxmlformats.org/officeDocument/2006/relationships/footer" Target="footer29.xml"/><Relationship Id="rId55" Type="http://schemas.openxmlformats.org/officeDocument/2006/relationships/image" Target="media/image11.jpeg"/><Relationship Id="rId54" Type="http://schemas.openxmlformats.org/officeDocument/2006/relationships/footer" Target="footer28.xml"/><Relationship Id="rId53" Type="http://schemas.openxmlformats.org/officeDocument/2006/relationships/image" Target="media/image10.jpeg"/><Relationship Id="rId52" Type="http://schemas.openxmlformats.org/officeDocument/2006/relationships/footer" Target="footer27.xml"/><Relationship Id="rId51" Type="http://schemas.openxmlformats.org/officeDocument/2006/relationships/image" Target="media/image9.jpeg"/><Relationship Id="rId50" Type="http://schemas.openxmlformats.org/officeDocument/2006/relationships/footer" Target="footer26.xml"/><Relationship Id="rId5" Type="http://schemas.openxmlformats.org/officeDocument/2006/relationships/footer" Target="footer1.xml"/><Relationship Id="rId49" Type="http://schemas.openxmlformats.org/officeDocument/2006/relationships/header" Target="header16.xml"/><Relationship Id="rId48" Type="http://schemas.openxmlformats.org/officeDocument/2006/relationships/footer" Target="footer25.xml"/><Relationship Id="rId47" Type="http://schemas.openxmlformats.org/officeDocument/2006/relationships/image" Target="media/image8.jpeg"/><Relationship Id="rId46" Type="http://schemas.openxmlformats.org/officeDocument/2006/relationships/footer" Target="footer24.xml"/><Relationship Id="rId45" Type="http://schemas.openxmlformats.org/officeDocument/2006/relationships/image" Target="media/image7.jpeg"/><Relationship Id="rId44" Type="http://schemas.openxmlformats.org/officeDocument/2006/relationships/footer" Target="footer23.xml"/><Relationship Id="rId43" Type="http://schemas.openxmlformats.org/officeDocument/2006/relationships/image" Target="media/image6.jpeg"/><Relationship Id="rId42" Type="http://schemas.openxmlformats.org/officeDocument/2006/relationships/footer" Target="footer22.xml"/><Relationship Id="rId41" Type="http://schemas.openxmlformats.org/officeDocument/2006/relationships/image" Target="media/image5.jpeg"/><Relationship Id="rId40" Type="http://schemas.openxmlformats.org/officeDocument/2006/relationships/footer" Target="footer21.xml"/><Relationship Id="rId4" Type="http://schemas.openxmlformats.org/officeDocument/2006/relationships/header" Target="header4.xml"/><Relationship Id="rId39" Type="http://schemas.openxmlformats.org/officeDocument/2006/relationships/image" Target="media/image4.jpeg"/><Relationship Id="rId38" Type="http://schemas.openxmlformats.org/officeDocument/2006/relationships/footer" Target="footer20.xml"/><Relationship Id="rId37" Type="http://schemas.openxmlformats.org/officeDocument/2006/relationships/header" Target="header15.xml"/><Relationship Id="rId36" Type="http://schemas.openxmlformats.org/officeDocument/2006/relationships/footer" Target="footer19.xml"/><Relationship Id="rId35" Type="http://schemas.openxmlformats.org/officeDocument/2006/relationships/header" Target="header14.xml"/><Relationship Id="rId34" Type="http://schemas.openxmlformats.org/officeDocument/2006/relationships/image" Target="media/image3.png"/><Relationship Id="rId33" Type="http://schemas.openxmlformats.org/officeDocument/2006/relationships/image" Target="media/image2.png"/><Relationship Id="rId32" Type="http://schemas.openxmlformats.org/officeDocument/2006/relationships/footer" Target="footer18.xml"/><Relationship Id="rId31" Type="http://schemas.openxmlformats.org/officeDocument/2006/relationships/header" Target="header13.xml"/><Relationship Id="rId30" Type="http://schemas.openxmlformats.org/officeDocument/2006/relationships/image" Target="media/image1.png"/><Relationship Id="rId3" Type="http://schemas.openxmlformats.org/officeDocument/2006/relationships/header" Target="header3.xml"/><Relationship Id="rId29" Type="http://schemas.openxmlformats.org/officeDocument/2006/relationships/footer" Target="footer17.xml"/><Relationship Id="rId28" Type="http://schemas.openxmlformats.org/officeDocument/2006/relationships/header" Target="header12.xml"/><Relationship Id="rId27" Type="http://schemas.openxmlformats.org/officeDocument/2006/relationships/footer" Target="footer16.xml"/><Relationship Id="rId26" Type="http://schemas.openxmlformats.org/officeDocument/2006/relationships/footer" Target="footer15.xml"/><Relationship Id="rId25" Type="http://schemas.openxmlformats.org/officeDocument/2006/relationships/header" Target="header11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footer" Target="footer11.xml"/><Relationship Id="rId20" Type="http://schemas.openxmlformats.org/officeDocument/2006/relationships/footer" Target="footer10.xml"/><Relationship Id="rId2" Type="http://schemas.openxmlformats.org/officeDocument/2006/relationships/header" Target="header2.xml"/><Relationship Id="rId19" Type="http://schemas.openxmlformats.org/officeDocument/2006/relationships/footer" Target="footer9.xml"/><Relationship Id="rId18" Type="http://schemas.openxmlformats.org/officeDocument/2006/relationships/footer" Target="footer8.xml"/><Relationship Id="rId17" Type="http://schemas.openxmlformats.org/officeDocument/2006/relationships/footer" Target="footer7.xml"/><Relationship Id="rId16" Type="http://schemas.openxmlformats.org/officeDocument/2006/relationships/header" Target="header10.xml"/><Relationship Id="rId15" Type="http://schemas.openxmlformats.org/officeDocument/2006/relationships/footer" Target="footer6.xml"/><Relationship Id="rId14" Type="http://schemas.openxmlformats.org/officeDocument/2006/relationships/header" Target="header9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2023-04-28T10:35:20Z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2023-05-05T16:56:49</vt:filetime>
  </op:property>
</op:Properties>
</file>