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朔州市就业创业服务中心近期招聘岗位 （五十六）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高校毕业生攻坚行动、省校合作、高校毕业生服务周</w:t>
      </w:r>
    </w:p>
    <w:tbl>
      <w:tblPr>
        <w:tblStyle w:val="14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160"/>
        <w:gridCol w:w="1687"/>
        <w:gridCol w:w="790"/>
        <w:gridCol w:w="1050"/>
        <w:gridCol w:w="9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岗位名称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薪资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 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restart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60" w:type="dxa"/>
            <w:vMerge w:val="restart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天津哈威克科技有限公司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电路设计工程师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12k-15k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研究生及以上学历，专业：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电子工程、自动化、机电一体化 、通信等相关专业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1、具备扎实的数字电路和模拟电路基础； 2、熟悉嵌入式编程及仿真，至少实际应用过一种嵌入式 MCU； 3、动手能力强，能独立焊接组装样机； 4、良好的团队合作精神，良好的沟通能力，具备责任心和 承压能力，能够自我驱动；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1、熟练使用altium或Cadence等EDA软件， 具有良好的设计习惯和规范，具备6层板绘 制经验者优先； 2、有FPGA，DSP，Linux等开发经验者优 先； 3、具有一定的EMC电路设计经验，具备解 决EMC问题的能力者优先； 4、有良好的工作习惯，撰写过验证报告和 其它相关的文档者优先。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440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Java工程师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10-13k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研究生及以上学历，专业：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计算机科学、电子工程、通信等相关专业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岗位职责：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1、负责MCU配置工具桌面端应用及WEB程序开发； 2、负责软件模块的设计、编码、调试； 3、根据技术文档规范编写相应的技术文档。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岗位要求：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1、精通Java语言，熟悉常用的设计模式以 及面向对象编程思想； 2、熟练使用swing、awt、JavaFx等Java桌 面端开发技术，具有2个中型以上桌面端应 用程序开发经验； 3、具备2年及以上桌面软件开发经验； 4、有芯片配置工具开发经验者优先；熟练 应用MVVM、MVC开发模式者优先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40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0" w:type="dxa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联系人：</w:t>
            </w:r>
            <w:r>
              <w:rPr>
                <w:rFonts w:ascii="宋体" w:hAnsi="宋体" w:eastAsia="宋体" w:cs="宋体"/>
                <w:sz w:val="21"/>
                <w:szCs w:val="21"/>
              </w:rPr>
              <w:t>毛文铎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13936519713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福利：</w:t>
            </w:r>
            <w:r>
              <w:rPr>
                <w:rFonts w:ascii="宋体" w:hAnsi="宋体" w:eastAsia="宋体" w:cs="宋体"/>
                <w:sz w:val="21"/>
                <w:szCs w:val="21"/>
              </w:rPr>
              <w:t>餐补、节日福利、年度体检等， 有员工宿舍。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restart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60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天津诺禾致源科技有限公司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技术型销售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8-12k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本科及以上学历，专业：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分子生物学相关专业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岗位职责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1、挖掘科研院所、医院及企业的意向客户； 2、依照客户需求提供项目解决方案； 3、负责项目签订，并跟进项目进展，保证项目顺利进行； 4、积极了解并反馈市场需求、产品竞争等情况； 5、独立完成销售季度及全年回款任务； 6、维护好客户关系，提高客户满意度； 7、贯彻执行公司及营销中心各项规章制度。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1、熟练掌握遗传学、分子生物学、基因工 程原理等相关课程知识； 2、拥有分子生物学相关实验操作技能； 3、良好的沟通表达能力，执行力，工作抗 压能力，具备团队协作精神。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产品经理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8-12k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硕士及以上学历，专业：</w:t>
            </w:r>
            <w:r>
              <w:rPr>
                <w:rFonts w:ascii="宋体" w:hAnsi="宋体" w:eastAsia="宋体" w:cs="宋体"/>
                <w:sz w:val="21"/>
                <w:szCs w:val="21"/>
              </w:rPr>
              <w:t>物学、药学、医学等分子生物学相关专业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岗位职责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1、跟进研究领域热点，掌握市场竞争以及营收数据情况， 形成竞品及数据分析报告，制定相关产品策略； 2、根据市场情况及业务需求，完成产品研发及优化迭代升 级，与研发共同制定产品开发及优化方案，跟进研发进展； 3、根据产品策略与布局进行产品推广、宣讲、资料建设， 以及价格体系维护； 4、对接技术支持反馈意向，提供产品支持，协助技术完成 药企客户的个性化项目评估和方案制定； 5、完成技术支持和销售的培训工作； 6、完成上级安排的其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他工作。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岗位要求：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1、专业基础知识扎实，有留学背景者、博 士学历优先； 2、英语听说能力良好、读写能力强（CET- 6及以上），有高通量测序经验优先考虑； 3、对产品规划和管理工作富有热情，具有 战略思维和长远眼光，态度严谨，思维灵 活，善于挖掘产品开发的创新点； 4、工作积极主动，沟通能力和抗压能力良好，团队合作精神强。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技术支持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8-12k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硕士及以上学历，专业：</w:t>
            </w:r>
            <w:r>
              <w:rPr>
                <w:rFonts w:ascii="宋体" w:hAnsi="宋体" w:eastAsia="宋体" w:cs="宋体"/>
                <w:sz w:val="21"/>
                <w:szCs w:val="21"/>
              </w:rPr>
              <w:t>生物学、生命科学、药学、医学等分子生物学相关专业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岗位职责：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1、与销售和客户进行日常沟通，提供技术解答和客户制； 2、提供售前售后解决方案，帮助商业团队实现收入目标； 3、参加行业研讨会会议，并与销售一起出差，提供科学的 咨询； 4、为公司内部商务团队提供和组织定期的技术培训； 5、与经销商沟通对现有产品的更新和新产品的引进； 6、总结和编写技术文件(常见问题、演示报告、样品要求、 先进技术)； 7、收集和分析市场上的产品信息，为商务团队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提供指导。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岗位要求：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1、优秀的英语和日语书面、口头沟通能力和表达能力； 2、具有较强的开拓精神，良好的团队合作 精神，优秀的沟通能力和抗压能力； 3、具有较强的责任心和执行力，有较强的逻辑思维能力。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项目运营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8-12k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硕士及以上学历，专业：</w:t>
            </w:r>
            <w:r>
              <w:rPr>
                <w:rFonts w:ascii="宋体" w:hAnsi="宋体" w:eastAsia="宋体" w:cs="宋体"/>
                <w:sz w:val="21"/>
                <w:szCs w:val="21"/>
              </w:rPr>
              <w:t>物学、药学、 医学等分子生物学相关专业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岗位职责：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1、客户项目的日常跟进：包括及时反馈客户项目情况，记 录项目信息，以促进项目顺利推进； 2、把握项目的各个时间节点，保障项目按时按质完成交 付；3、审核项目相关报告，确保项目相关任务单准确及时下 达；4、对于项目出现的问题，需通过与多部门(实验部门、信息 部门、技术支持部门、销售部门)相关人员沟通协调，以确 保客户问题及时解决； 5、及时解决项目出现的售后问题，必要情况下参与客户的 电话或者网络会议； 6、优化项目运营过程中的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SOP，提高团队运营效率；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岗位要求：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1、有留学背景者优先； 2、英语听说能力良好、读写能力强(CET- 6)，有雅思、托福成绩者优先； 3、专业基础知识扎实，有高通量测序相关 工作经验或者数据处理/信息分析经验优先 考虑； 4、具有较强的开拓精神，良好的团队合作 精神，优秀的沟通能力和抗压能力； 5、具有较强的责任心和执行力，有较强的 逻辑思维能力； 6、具有多任务处理能力，熟练掌握 microsoft 的技能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实验技术工程师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8-12k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本科及以上学历，专业：</w:t>
            </w:r>
            <w:r>
              <w:rPr>
                <w:rFonts w:ascii="宋体" w:hAnsi="宋体" w:eastAsia="宋体" w:cs="宋体"/>
                <w:sz w:val="21"/>
                <w:szCs w:val="21"/>
              </w:rPr>
              <w:t>物学，医学，农学等分子生物学相关专业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岗位职责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1、按照实验标准规范和操作程序进行提取检测、建库、库 检上机等实验技术工作，可独立承担单一工序或多工序的生 产任务； 2、负责组内仪器设备的使用、维护保养并保障其正常行， 做好记录； 3、配合实验室管理做好设备的检校或期间核查工作； 4、负责自己所在实验室及公共区域的环境和卫生的维护和 监控，保证实验环境符合相关质量要求； 5、实验相关的其他工作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岗位要求：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1、熟悉高通量测序原理、掌握分子生物学 等相关实验操作技能优先； 2、具有较强的吃苦耐劳精神，良好的团队 合作精神，优秀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的沟通能力和抗压能力。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高级生物信息工程师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15-25k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博士学历，专业：</w:t>
            </w:r>
            <w:r>
              <w:rPr>
                <w:rFonts w:ascii="宋体" w:hAnsi="宋体" w:eastAsia="宋体" w:cs="宋体"/>
                <w:sz w:val="21"/>
                <w:szCs w:val="21"/>
              </w:rPr>
              <w:t>生物学、数学、农学、遗传学、生物信息学等分子生物学相关专业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岗位职责：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1、负责部门商业型项目，合作型项目及个性化项目的数据 分析和结果交付工作，挖掘生物学问题，与客户及时沟通项 目成果，能够辅助客户进行文章撰写，确保项目高效执行交 付； 2、负责信息分析流程的维护及持续性优化升级，确保流程 稳定，有创新性； 3、负责处理项目售后和个性化分析需求评估及执行，确保 售后个性化高效交付； 4、负责开发自动化生信分析流程，指导团队中的生信工程 师建立分析流程，实现流程自动化与标准化； 5、负责生信分析软件、模块研发测试以及集群管理任务； 6、负责协助前端产品和销售同事完成项目意向的生信支持 工作，确保项目顺利签进。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岗位要求：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1、熟悉Linux操作系统，精Perl/Python/R等 编程语言之一, 熟悉html语言，精通web相 关语言者优先； 2、有高通量测序分析经验者或生物信息软 件开发工作经验优先； 3、具备良好的英文阅读和写作能力，能够 流利阅读英文版专业文献； 4、具备良好的团队协作能力及沟通能力。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实验研发经理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15-25k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博士学历，专业：</w:t>
            </w:r>
            <w:r>
              <w:rPr>
                <w:rFonts w:ascii="宋体" w:hAnsi="宋体" w:eastAsia="宋体" w:cs="宋体"/>
                <w:sz w:val="21"/>
                <w:szCs w:val="21"/>
              </w:rPr>
              <w:t>生命科学、医学 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岗位职责：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1、负责单细胞组学实验技术的研发、改进和难点攻关、 SOP形成或负责二、三代测序前沿技术的研发，搭建建库流 程，探索新技术在科技服务领域的应用； 2、根据产品研发需求，完成背景调研、实验设计、可行性 分析及研发计划； 3、定期总结并汇报研发进展，保证研发项目按时间表推 进； 4、根据SOP规范生产平台进行实验操作，并实时跟踪和调 整SOP。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岗位要求：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1、有良好的创新思维，有过在实验室从头 建立实验流程的经验优先； 2、热爱实验室工作，有钻研精神； 3、具备较好的团队协作精神和沟通交流能 力； 4、熟悉高通量测序实验技术的人员优先。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高级产品市场经理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15-25k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博士学历，专业不限。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0" w:type="dxa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联系人：</w:t>
            </w:r>
            <w:r>
              <w:rPr>
                <w:rFonts w:ascii="宋体" w:hAnsi="宋体" w:eastAsia="宋体" w:cs="宋体"/>
                <w:sz w:val="21"/>
                <w:szCs w:val="21"/>
              </w:rPr>
              <w:t>肖前途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15369741093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福利：</w:t>
            </w:r>
            <w:r>
              <w:rPr>
                <w:rFonts w:ascii="宋体" w:hAnsi="宋体" w:eastAsia="宋体" w:cs="宋体"/>
                <w:sz w:val="21"/>
                <w:szCs w:val="21"/>
              </w:rPr>
              <w:t>五险一金、商业保险、年度健康 体检、节假日礼物、免费健康餐 厅、天津落户绿色通道、可申报 北京落户名额。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60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天津天狮学院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面议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博士学历，专业要求：经济学、管理学、计算机、电信、通信、自动化、生化、食品、医学、语言学、设计学、艺术学专业。</w:t>
            </w:r>
            <w:r>
              <w:rPr>
                <w:rFonts w:ascii="宋体" w:hAnsi="宋体" w:eastAsia="宋体" w:cs="宋体"/>
                <w:sz w:val="21"/>
                <w:szCs w:val="21"/>
              </w:rPr>
              <w:t>从事管理、教学、科研等部门工作任务。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联系人：张元，联系电话：</w:t>
            </w:r>
            <w:r>
              <w:rPr>
                <w:rFonts w:ascii="宋体" w:hAnsi="宋体" w:eastAsia="宋体" w:cs="宋体"/>
                <w:sz w:val="21"/>
                <w:szCs w:val="21"/>
              </w:rPr>
              <w:t>022-82136502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福利：</w:t>
            </w:r>
            <w:r>
              <w:rPr>
                <w:rFonts w:ascii="宋体" w:hAnsi="宋体" w:eastAsia="宋体" w:cs="宋体"/>
                <w:sz w:val="21"/>
                <w:szCs w:val="21"/>
              </w:rPr>
              <w:t>五险一金、节日福利、教师宿舍 和免费班车等。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60" w:type="dxa"/>
            <w:vMerge w:val="restart"/>
          </w:tcPr>
          <w:p>
            <w:pPr>
              <w:bidi w:val="0"/>
            </w:pPr>
            <w:r>
              <w:t>天津娃哈哈食</w:t>
            </w:r>
            <w:bookmarkStart w:id="0" w:name="_GoBack"/>
            <w:bookmarkEnd w:id="0"/>
            <w:r>
              <w:t>品有限公司</w:t>
            </w:r>
          </w:p>
        </w:tc>
        <w:tc>
          <w:tcPr>
            <w:tcW w:w="1687" w:type="dxa"/>
          </w:tcPr>
          <w:p>
            <w:pPr>
              <w:bidi w:val="0"/>
            </w:pPr>
            <w:r>
              <w:t>分公司技术 骨干储备</w:t>
            </w:r>
          </w:p>
        </w:tc>
        <w:tc>
          <w:tcPr>
            <w:tcW w:w="79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6-7k</w:t>
            </w:r>
          </w:p>
        </w:tc>
        <w:tc>
          <w:tcPr>
            <w:tcW w:w="9723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大专及以上</w:t>
            </w:r>
            <w:r>
              <w:rPr>
                <w:rFonts w:hint="eastAsia"/>
                <w:lang w:val="en-US" w:eastAsia="zh-CN"/>
              </w:rPr>
              <w:t>学历，专业：</w:t>
            </w:r>
            <w:r>
              <w:t>机电类、食品类 、工商管理类等相关专业</w:t>
            </w:r>
            <w:r>
              <w:rPr>
                <w:rFonts w:hint="eastAsia"/>
                <w:lang w:eastAsia="zh-CN"/>
              </w:rPr>
              <w:t>。</w:t>
            </w:r>
            <w:r>
              <w:t>严格遵守和执行安全生产操作规程和规章制度，制止违章违 纪行为。有丰富的专业知识和实干能力,掌握企业的核心技术 、核心工艺、核心业务等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687" w:type="dxa"/>
          </w:tcPr>
          <w:p>
            <w:pPr>
              <w:bidi w:val="0"/>
            </w:pPr>
            <w:r>
              <w:t>营销将才</w:t>
            </w:r>
          </w:p>
        </w:tc>
        <w:tc>
          <w:tcPr>
            <w:tcW w:w="79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5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6-7k</w:t>
            </w:r>
          </w:p>
        </w:tc>
        <w:tc>
          <w:tcPr>
            <w:tcW w:w="9723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本科及以上</w:t>
            </w:r>
            <w:r>
              <w:rPr>
                <w:rFonts w:hint="eastAsia"/>
                <w:lang w:val="en-US" w:eastAsia="zh-CN"/>
              </w:rPr>
              <w:t>学历，专业：</w:t>
            </w:r>
            <w:r>
              <w:t>市场营销、工商管理类等相关专业</w:t>
            </w:r>
            <w:r>
              <w:rPr>
                <w:rFonts w:hint="eastAsia"/>
                <w:lang w:eastAsia="zh-CN"/>
              </w:rPr>
              <w:t>。</w:t>
            </w:r>
            <w:r>
              <w:t>1、负责开发新客户：主要是在城市市场开发直面终端的饮 料销售客户，我们也称之为二级渠道客户； 2、负责落实完成公司下达的销售任务：与客户协商制定任 务完成计划，以及详细的产品推广方案，并跟踪督促执行到 位； 3、每日拜访客户并考勤：每天要到客户处报到考勤，并在 客户处开展工作，了解客户库存、资金、销售节奏等情况， 及时协助客户解决销售过程中遇到的各类问题； 4、每周至少3天走访终端市场：掌握终端动销情况，对终端 陈列、广宣等进行检查和维护，及时解决消费者投诉或者终 端反馈的其他销售问题； 5、在取得客户授权管理委托书的情况下，每天协助客户召 开下属业务员例会，提供具体的考核措施、奖惩建议给客户 进行执行，协助客户提高人均销售水平； 6、每月协助客户召开批发和终端例会：宣贯公司政策和产 品，维护客情关系； 7、销售秩序维护管理：维护当地价格价差的秩序，处理冲 货、疑难库存； 8、处理消费者投诉：需要到现场处理，对紧急异常情况及 时上报公司； 9、对公司促销品和冰柜进行管理：要做好促销品出入库登 记、冰柜投放管理和维护； 10、一线销售情况调查：根据公司要求做好广告投放监控、 我司和竞品销售情况调查等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687" w:type="dxa"/>
          </w:tcPr>
          <w:p>
            <w:pPr>
              <w:bidi w:val="0"/>
            </w:pPr>
            <w:r>
              <w:t>JAVA开发工程师</w:t>
            </w:r>
          </w:p>
        </w:tc>
        <w:tc>
          <w:tcPr>
            <w:tcW w:w="79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6-7k</w:t>
            </w:r>
          </w:p>
        </w:tc>
        <w:tc>
          <w:tcPr>
            <w:tcW w:w="9723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学历：本科及以上学历。专业：</w:t>
            </w:r>
            <w:r>
              <w:t>软件工程、计算 机科学与技术等 相关专业1、负责项目相关开发工作，包括参与系统需求分析、研发 设计； 2、参与制定开发方案，负责功能模块划分、模块开发及后 续的维护工作； 3、负责技术研究，结合业务需求，保障研发及迭代效率； 4、独立或主持完成多个模块/组件（含核心部件）的软件需 求分析、软件设计（含增量方式）、代码编写、单元测试、 集成测试、静态检查、本地构成等工作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687" w:type="dxa"/>
          </w:tcPr>
          <w:p>
            <w:pPr>
              <w:bidi w:val="0"/>
            </w:pPr>
            <w:r>
              <w:t>质量管理工程师</w:t>
            </w:r>
          </w:p>
        </w:tc>
        <w:tc>
          <w:tcPr>
            <w:tcW w:w="79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6-7k</w:t>
            </w:r>
          </w:p>
        </w:tc>
        <w:tc>
          <w:tcPr>
            <w:tcW w:w="9723" w:type="dxa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专业：</w:t>
            </w:r>
            <w:r>
              <w:t>食品工程相关专业</w:t>
            </w:r>
            <w:r>
              <w:rPr>
                <w:rFonts w:hint="eastAsia"/>
                <w:lang w:eastAsia="zh-CN"/>
              </w:rPr>
              <w:t>。</w:t>
            </w:r>
            <w:r>
              <w:t>原料成品质量检验工作。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687" w:type="dxa"/>
          </w:tcPr>
          <w:p>
            <w:pPr>
              <w:bidi w:val="0"/>
            </w:pPr>
            <w:r>
              <w:t>注塑、灌装工程师</w:t>
            </w:r>
          </w:p>
        </w:tc>
        <w:tc>
          <w:tcPr>
            <w:tcW w:w="79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6-7k</w:t>
            </w:r>
          </w:p>
        </w:tc>
        <w:tc>
          <w:tcPr>
            <w:tcW w:w="9723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专业：机械类专业。</w:t>
            </w:r>
            <w:r>
              <w:t>定期保养、维护，保证设备的正常运行;为生产提供设备技术 支持;负责设备改进项目与机器效率提升;负责设备产能提升 与优化。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687" w:type="dxa"/>
          </w:tcPr>
          <w:p>
            <w:pPr>
              <w:bidi w:val="0"/>
            </w:pPr>
            <w:r>
              <w:t>人才发展专员</w:t>
            </w:r>
          </w:p>
        </w:tc>
        <w:tc>
          <w:tcPr>
            <w:tcW w:w="79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6-7k</w:t>
            </w:r>
          </w:p>
        </w:tc>
        <w:tc>
          <w:tcPr>
            <w:tcW w:w="9723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本科及以上学历，专业：人</w:t>
            </w:r>
            <w:r>
              <w:t>力资源管理等 相关专业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1</w:t>
            </w:r>
            <w:r>
              <w:t>、根据公司业务及发展的需求，完善任职资格体系； 2、推动公司任职资格制度的完善及升级； 3、推动公司各部门任职资格标准的修订及升级； 4、组织各部门任职资格认证评审； 5、任职资格结果公布及运用。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  <w:tcBorders/>
          </w:tcPr>
          <w:p>
            <w:pPr>
              <w:bidi w:val="0"/>
            </w:pPr>
          </w:p>
        </w:tc>
        <w:tc>
          <w:tcPr>
            <w:tcW w:w="13250" w:type="dxa"/>
            <w:gridSpan w:val="4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联系人：</w:t>
            </w:r>
            <w:r>
              <w:t>赵淑慧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联系人：</w:t>
            </w:r>
            <w:r>
              <w:t>15922144591</w:t>
            </w:r>
            <w:r>
              <w:rPr>
                <w:rFonts w:hint="eastAsia"/>
                <w:lang w:eastAsia="zh-CN"/>
              </w:rPr>
              <w:t>。</w:t>
            </w:r>
            <w:r>
              <w:t>1、休假：月度休息4-8天； 2、合同和保险：员工入职1个月 内签订劳动合同；公司根据国家 规定为其缴纳保险（养老、医疗 、生育、工伤、失业）； 3、免费提供两套工作服及其他劳保用品。 4、免费提供住宿（3人/间）； 发放餐贴补助； 5、高温补助费：夏季6-9月份； 旅游费：年度发放旅游费或组织员工外出旅游； 6、生日慰问：员工入职1年以 上，在生日的当天免费领取蛋糕 券一张；节假日发放慰问品和慰 问费； 7、年底有年终奖金（根据一年 的考评情况发放年终奖金）； 8、娱乐设施：健身房跑步机、 健身器材，室内乒乓球场、台球室，图书室等。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restart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60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三英精控（天 津）仪器设备 有限公司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电子工程师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面议（薪酬范围8-30k）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1、本科及以上学历，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专业：</w:t>
            </w:r>
            <w:r>
              <w:rPr>
                <w:rFonts w:ascii="宋体" w:hAnsi="宋体" w:eastAsia="宋体" w:cs="宋体"/>
                <w:sz w:val="21"/>
                <w:szCs w:val="21"/>
              </w:rPr>
              <w:t>电气自动化，通信，数电模电，控制等相关专业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>985、211、双一流院校毕业生优先； 2、能够熟练使用办公软件及相关设计软件； 3、5年及以上电路设计工作经验； 4、熟练掌握电路设计，PBC设计，电路仿真等软件 ； 5、熟练掌握运动控制及电气原理； 6、掌握模拟电路和数字电路设计，熟悉弱电噪声处理及抑制，上下位机软件编译及调试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  <w:tcBorders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  <w:tcBorders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机械工程师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面议（薪酬范围8-30k）</w:t>
            </w:r>
          </w:p>
        </w:tc>
        <w:tc>
          <w:tcPr>
            <w:tcW w:w="9723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1、本科及以上学历，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专业：</w:t>
            </w:r>
            <w:r>
              <w:rPr>
                <w:rFonts w:ascii="宋体" w:hAnsi="宋体" w:eastAsia="宋体" w:cs="宋体"/>
                <w:sz w:val="21"/>
                <w:szCs w:val="21"/>
              </w:rPr>
              <w:t>机械，机电及其 自动化相关专业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>985、211、双一流院校毕业者优先； 2、能够熟练使用办公软件及相关设计软件； 3、5年及以上精密机械设计工作经验； 4、熟练使用solidworks三维建模软件； 5、熟悉运动控制及电气原理者优先； 6、精通力学分析、精通理论力学和材料力学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0" w:type="dxa"/>
            <w:vMerge w:val="continue"/>
            <w:tcBorders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Merge w:val="continue"/>
            <w:tcBorders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50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联系人：</w:t>
            </w:r>
            <w:r>
              <w:rPr>
                <w:rFonts w:ascii="宋体" w:hAnsi="宋体" w:eastAsia="宋体" w:cs="宋体"/>
                <w:sz w:val="21"/>
                <w:szCs w:val="21"/>
              </w:rPr>
              <w:t>杨立云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13352089996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>五险一金、带薪年假、节假日福利、年终奖、帮助落户。</w:t>
            </w:r>
          </w:p>
        </w:tc>
      </w:tr>
    </w:tbl>
    <w:p>
      <w:pPr>
        <w:ind w:firstLine="641" w:firstLineChars="200"/>
        <w:jc w:val="left"/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朔州市就业创业服务中心每周二（法定工作时间）上午9点——11点在朔州市就业创业服务办事大厅——东大厅开展日常招聘会，为求职者提供岗位推荐、政策咨询、求职登记、职业指导等服务。为用人单位和求职者搭建招聘服务平台。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单位地址：朔州市就业创业服务办事大厅（朔州市开发北路人才大楼东大厅）联系电话：0349-2288067</w:t>
      </w:r>
    </w:p>
    <w:p/>
    <w:sectPr>
      <w:pgSz w:w="16838" w:h="11906" w:orient="landscape"/>
      <w:pgMar w:top="669" w:right="1157" w:bottom="66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mEyZDMwMzVmYzhkNDBlZWVjOWJmY2IwYmNiMDcifQ=="/>
  </w:docVars>
  <w:rsids>
    <w:rsidRoot w:val="00000000"/>
    <w:rsid w:val="00711646"/>
    <w:rsid w:val="00BD5C0F"/>
    <w:rsid w:val="0213492B"/>
    <w:rsid w:val="04933D97"/>
    <w:rsid w:val="05180F9A"/>
    <w:rsid w:val="055F2944"/>
    <w:rsid w:val="098C0188"/>
    <w:rsid w:val="09F40B04"/>
    <w:rsid w:val="0A402FCB"/>
    <w:rsid w:val="0B066E50"/>
    <w:rsid w:val="0CB41A4E"/>
    <w:rsid w:val="0CEE6528"/>
    <w:rsid w:val="0EC0297C"/>
    <w:rsid w:val="0F940FC6"/>
    <w:rsid w:val="11636D1E"/>
    <w:rsid w:val="12200CD6"/>
    <w:rsid w:val="127B4131"/>
    <w:rsid w:val="12FB664B"/>
    <w:rsid w:val="15751BAB"/>
    <w:rsid w:val="158D17E1"/>
    <w:rsid w:val="164579B1"/>
    <w:rsid w:val="16723197"/>
    <w:rsid w:val="18C622B8"/>
    <w:rsid w:val="190958AE"/>
    <w:rsid w:val="19733CFF"/>
    <w:rsid w:val="1ADC270C"/>
    <w:rsid w:val="1BCD0483"/>
    <w:rsid w:val="1C7C12BE"/>
    <w:rsid w:val="1E95158F"/>
    <w:rsid w:val="212E7F47"/>
    <w:rsid w:val="2176515B"/>
    <w:rsid w:val="24307725"/>
    <w:rsid w:val="247F433D"/>
    <w:rsid w:val="25461338"/>
    <w:rsid w:val="25BF66B4"/>
    <w:rsid w:val="273E316A"/>
    <w:rsid w:val="28D9258D"/>
    <w:rsid w:val="2A657568"/>
    <w:rsid w:val="2B0C5E67"/>
    <w:rsid w:val="2B494948"/>
    <w:rsid w:val="2B5255F7"/>
    <w:rsid w:val="2B5910D4"/>
    <w:rsid w:val="2C6B7F24"/>
    <w:rsid w:val="2D4010AF"/>
    <w:rsid w:val="2E6E34C9"/>
    <w:rsid w:val="30C479DD"/>
    <w:rsid w:val="333807C8"/>
    <w:rsid w:val="368E5C76"/>
    <w:rsid w:val="388E71DA"/>
    <w:rsid w:val="38B946D3"/>
    <w:rsid w:val="39734E29"/>
    <w:rsid w:val="3ABB4D06"/>
    <w:rsid w:val="3C2F4A71"/>
    <w:rsid w:val="3EBC3B25"/>
    <w:rsid w:val="3EC11CD9"/>
    <w:rsid w:val="3F086248"/>
    <w:rsid w:val="3FB05B6E"/>
    <w:rsid w:val="40710B2B"/>
    <w:rsid w:val="436E4976"/>
    <w:rsid w:val="446E0159"/>
    <w:rsid w:val="465F331D"/>
    <w:rsid w:val="47E31EDC"/>
    <w:rsid w:val="482659FB"/>
    <w:rsid w:val="4AB15045"/>
    <w:rsid w:val="4C027481"/>
    <w:rsid w:val="4EA824BA"/>
    <w:rsid w:val="4F2F157D"/>
    <w:rsid w:val="51DD247A"/>
    <w:rsid w:val="5276402B"/>
    <w:rsid w:val="53280E63"/>
    <w:rsid w:val="53FB3D0B"/>
    <w:rsid w:val="55BC0326"/>
    <w:rsid w:val="567F1240"/>
    <w:rsid w:val="58A261CC"/>
    <w:rsid w:val="58CD1161"/>
    <w:rsid w:val="59282B75"/>
    <w:rsid w:val="5A8B4726"/>
    <w:rsid w:val="5B370C31"/>
    <w:rsid w:val="5DD95A30"/>
    <w:rsid w:val="5E56210A"/>
    <w:rsid w:val="5E871760"/>
    <w:rsid w:val="62FE3A96"/>
    <w:rsid w:val="63517622"/>
    <w:rsid w:val="65823A0E"/>
    <w:rsid w:val="65BD617C"/>
    <w:rsid w:val="68D52E04"/>
    <w:rsid w:val="6A8B3ED6"/>
    <w:rsid w:val="6CD829F4"/>
    <w:rsid w:val="6D2802F4"/>
    <w:rsid w:val="6F2D45E9"/>
    <w:rsid w:val="70550442"/>
    <w:rsid w:val="71313017"/>
    <w:rsid w:val="71C707DE"/>
    <w:rsid w:val="721905ED"/>
    <w:rsid w:val="72191F57"/>
    <w:rsid w:val="73F57D7C"/>
    <w:rsid w:val="74D12156"/>
    <w:rsid w:val="756659AB"/>
    <w:rsid w:val="75A650F5"/>
    <w:rsid w:val="76E743FE"/>
    <w:rsid w:val="799B6C6D"/>
    <w:rsid w:val="79FE3EBC"/>
    <w:rsid w:val="7B713AB0"/>
    <w:rsid w:val="7C8C2502"/>
    <w:rsid w:val="7D21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6">
    <w:name w:val="Body Text Indent"/>
    <w:basedOn w:val="1"/>
    <w:qFormat/>
    <w:uiPriority w:val="0"/>
    <w:pPr>
      <w:spacing w:after="120"/>
      <w:ind w:left="200" w:leftChars="200"/>
    </w:pPr>
  </w:style>
  <w:style w:type="paragraph" w:styleId="7">
    <w:name w:val="Balloon Text"/>
    <w:basedOn w:val="1"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2"/>
    <w:qFormat/>
    <w:uiPriority w:val="99"/>
    <w:pPr>
      <w:ind w:firstLine="420" w:firstLineChars="100"/>
    </w:pPr>
    <w:rPr>
      <w:kern w:val="0"/>
      <w:sz w:val="24"/>
    </w:rPr>
  </w:style>
  <w:style w:type="paragraph" w:styleId="12">
    <w:name w:val="Body Text First Indent 2"/>
    <w:basedOn w:val="6"/>
    <w:qFormat/>
    <w:uiPriority w:val="0"/>
    <w:pPr>
      <w:ind w:firstLine="20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 Char"/>
    <w:link w:val="2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character" w:customStyle="1" w:styleId="20">
    <w:name w:val="font01"/>
    <w:basedOn w:val="15"/>
    <w:qFormat/>
    <w:uiPriority w:val="0"/>
    <w:rPr>
      <w:rFonts w:hint="eastAsia" w:ascii="宋体" w:hAnsi="宋体" w:eastAsia="宋体" w:cs="宋体"/>
      <w:color w:val="474C66"/>
      <w:sz w:val="21"/>
      <w:szCs w:val="21"/>
      <w:u w:val="none"/>
    </w:rPr>
  </w:style>
  <w:style w:type="character" w:customStyle="1" w:styleId="21">
    <w:name w:val="font21"/>
    <w:basedOn w:val="15"/>
    <w:qFormat/>
    <w:uiPriority w:val="0"/>
    <w:rPr>
      <w:rFonts w:hint="default" w:ascii="Arial" w:hAnsi="Arial" w:cs="Arial"/>
      <w:color w:val="474C66"/>
      <w:sz w:val="21"/>
      <w:szCs w:val="21"/>
      <w:u w:val="none"/>
    </w:rPr>
  </w:style>
  <w:style w:type="table" w:customStyle="1" w:styleId="22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4149</Words>
  <Characters>4527</Characters>
  <Lines>0</Lines>
  <Paragraphs>0</Paragraphs>
  <TotalTime>6</TotalTime>
  <ScaleCrop>false</ScaleCrop>
  <LinksUpToDate>false</LinksUpToDate>
  <CharactersWithSpaces>4555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2022-07-19T09:27:00Z</dcterms:created>
  <dc:creator>acer</dc:creator>
  <cp:lastModifiedBy>xiaoyu</cp:lastModifiedBy>
  <cp:lastPrinted>2022-09-07T01:05:00Z</cp:lastPrinted>
  <dcterms:modified xsi:type="dcterms:W3CDTF">2022-12-14T01:40:11Z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BA5D6028F05A435E831425C8A40BFA94</vt:lpwstr>
  </property>
</Properties>
</file>