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B583">
      <w:pPr>
        <w:rPr>
          <w:sz w:val="44"/>
          <w:szCs w:val="44"/>
        </w:rPr>
      </w:pPr>
    </w:p>
    <w:p w14:paraId="0417CD90">
      <w:pPr>
        <w:jc w:val="center"/>
        <w:rPr>
          <w:rFonts w:ascii="方正小标宋简体" w:eastAsia="方正小标宋简体"/>
          <w:sz w:val="44"/>
          <w:szCs w:val="44"/>
        </w:rPr>
      </w:pPr>
      <w:r>
        <w:rPr>
          <w:rFonts w:hint="eastAsia" w:ascii="方正小标宋简体" w:eastAsia="方正小标宋简体"/>
          <w:sz w:val="44"/>
          <w:szCs w:val="44"/>
        </w:rPr>
        <w:t>《退役军人就业创业服务规范》</w:t>
      </w:r>
    </w:p>
    <w:p w14:paraId="05D596CF">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编制</w:t>
      </w:r>
      <w:r>
        <w:rPr>
          <w:rFonts w:hint="eastAsia" w:ascii="方正小标宋简体" w:eastAsia="方正小标宋简体"/>
          <w:sz w:val="44"/>
          <w:szCs w:val="44"/>
          <w:lang w:eastAsia="zh-CN"/>
        </w:rPr>
        <w:t>说明</w:t>
      </w:r>
    </w:p>
    <w:p w14:paraId="48F58402">
      <w:pPr>
        <w:jc w:val="both"/>
        <w:rPr>
          <w:rFonts w:hint="eastAsia" w:ascii="黑体" w:hAnsi="黑体" w:eastAsia="黑体"/>
          <w:sz w:val="32"/>
          <w:szCs w:val="32"/>
        </w:rPr>
      </w:pPr>
    </w:p>
    <w:p w14:paraId="02DD3E6C">
      <w:pPr>
        <w:ind w:firstLine="640" w:firstLineChars="200"/>
        <w:jc w:val="both"/>
        <w:rPr>
          <w:rFonts w:ascii="黑体" w:hAnsi="黑体" w:eastAsia="黑体"/>
          <w:sz w:val="32"/>
          <w:szCs w:val="32"/>
        </w:rPr>
      </w:pPr>
      <w:r>
        <w:rPr>
          <w:rFonts w:hint="eastAsia" w:ascii="黑体" w:hAnsi="黑体" w:eastAsia="黑体"/>
          <w:sz w:val="32"/>
          <w:szCs w:val="32"/>
        </w:rPr>
        <w:t>一、任务来源与起草过程</w:t>
      </w:r>
    </w:p>
    <w:p w14:paraId="238CD28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本标准任务来源于《朔州市市场监督管理局关于征集2023年度朔州市地方标准制修订项目的通知》中“立项重点”提到：主要征集退役军人服务领域的标准。本标准按照GB/T 1.1-2020 《标准化工作导则 第1部分：标准化文件的结构和起草规则》的规定起草。标准名称为：《退役军人就业创业服务规范》。</w:t>
      </w:r>
    </w:p>
    <w:p w14:paraId="19F3629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本标准由朔州市退役军人事务局提出，由朔州市退役军人事务标准化技术委员会（SZS/TC06）归口。</w:t>
      </w:r>
    </w:p>
    <w:p w14:paraId="0D8D353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本标准起草单位：朔州市退役军人事务局。</w:t>
      </w:r>
    </w:p>
    <w:p w14:paraId="486DCFEF">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主要起草人员：</w:t>
      </w:r>
      <w:r>
        <w:rPr>
          <w:rFonts w:hint="eastAsia" w:ascii="仿宋_GB2312" w:hAnsi="仿宋_GB2312" w:eastAsia="仿宋_GB2312" w:cs="仿宋_GB2312"/>
          <w:sz w:val="32"/>
          <w:szCs w:val="32"/>
          <w:lang w:eastAsia="zh-CN"/>
        </w:rPr>
        <w:t>周永青、孔令伟</w:t>
      </w:r>
    </w:p>
    <w:p w14:paraId="379FA93C">
      <w:pPr>
        <w:ind w:firstLine="640" w:firstLineChars="200"/>
        <w:jc w:val="both"/>
        <w:rPr>
          <w:rFonts w:ascii="黑体" w:hAnsi="黑体" w:eastAsia="黑体"/>
          <w:sz w:val="32"/>
          <w:szCs w:val="32"/>
        </w:rPr>
      </w:pPr>
      <w:r>
        <w:rPr>
          <w:rFonts w:hint="eastAsia" w:ascii="黑体" w:hAnsi="黑体" w:eastAsia="黑体"/>
          <w:sz w:val="32"/>
          <w:szCs w:val="32"/>
        </w:rPr>
        <w:t>二、编制标准的必要性和意义</w:t>
      </w:r>
    </w:p>
    <w:p w14:paraId="25099CD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是重要的人力资源，是建设中国特色社会主义的重要力量。目前全国有5700万名退役军人，这部分人大多经过血与火的考验、义与利的抉择、作风上雷厉风行，执行上干脆利落，把他们推向市场经济主战场和基层组织的最前沿，促进他们就业创业、引导他们积极投身“大众创业、</w:t>
      </w:r>
      <w:bookmarkStart w:id="0" w:name="_GoBack"/>
      <w:bookmarkEnd w:id="0"/>
      <w:r>
        <w:rPr>
          <w:rFonts w:hint="eastAsia" w:ascii="仿宋_GB2312" w:hAnsi="仿宋_GB2312" w:eastAsia="仿宋_GB2312" w:cs="仿宋_GB2312"/>
          <w:sz w:val="32"/>
          <w:szCs w:val="32"/>
        </w:rPr>
        <w:t>万众创新”实践，不仅能让他们享受改革带来的积极成果，还可以盘活庞大的人力资源，对于更好实现退役军人自身价值、助推经济社会发展、服务国防和军队建设具有重要意义。根据《关于促进新时代退役军人就业创业工作的意见》要求，新时代退役军人就业创业工作要以习近平新时代中国特色社会主义思想为指导，坚持政府推动、政策优先，市场导向、需求牵引，自愿选择、自主作为，社会支持、多方参与，调动各方面力量共同推进，保障退役军人在享受普惠性就业创业扶持政策和公共服务基础上再给予特殊优待。</w:t>
      </w:r>
    </w:p>
    <w:p w14:paraId="2F17453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何提高退役军人就业创业能力，进而提高退役军人的获得感、幸福感是当前退役军人就业创业主管部门所面临的主要问题。目前朔州市退役军人就业创业服务工作已经在各级退役军人事务主管部门主持下全面展开,各地区的退役军人事务主管部门也在工作中积累了大量的服务经验。通过建立《退役军人就业创业服务规范》市级地方标准，更加科学、规范地服务好退役军人就业创业工作，切实解决退役军人在就业创业过程中所面临的问题，为朔州市退役军人就业创业服务指明方向。</w:t>
      </w:r>
    </w:p>
    <w:p w14:paraId="3182DB3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经过部队长期教育培养，经受了艰苦的意志磨练和能力锻炼，具有较高的政治素质、较强的吃苦精神和较好的适应能力，是重要的人力资源，是建设中国特色社会主义的重要力量。为进一步规范退役军人就业创业工作，加大退役军人就业创业政策支持力度，引导他们积极投身“大众创业、万众创新”实践，帮助他们迈好工作转轨、事业转型、人生转段的关键一步，促使他们更快融入社会、更好实现自身价值，退役不褪色具有重要意义。</w:t>
      </w:r>
    </w:p>
    <w:p w14:paraId="367D9245">
      <w:pPr>
        <w:ind w:firstLine="640" w:firstLineChars="200"/>
        <w:jc w:val="both"/>
        <w:rPr>
          <w:rFonts w:hint="eastAsia" w:ascii="黑体" w:hAnsi="黑体" w:eastAsia="黑体"/>
          <w:sz w:val="32"/>
          <w:szCs w:val="32"/>
        </w:rPr>
      </w:pPr>
      <w:r>
        <w:rPr>
          <w:rFonts w:hint="eastAsia" w:ascii="黑体" w:hAnsi="黑体" w:eastAsia="黑体"/>
          <w:sz w:val="32"/>
          <w:szCs w:val="32"/>
        </w:rPr>
        <w:t>三、起草过程</w:t>
      </w:r>
    </w:p>
    <w:p w14:paraId="65611C2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2023年9月，朔州市退役军人事务局成立了标准起草组，开始了标准选题的广泛调研预研。搜集、查阅退役军人就业创业服务政策文件，其他各地标准文件。</w:t>
      </w:r>
    </w:p>
    <w:p w14:paraId="543EA5F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标准起草组开展实地调研，摸排全市退役军人就业创业服务工作情况。在调研基础上形成标准草稿。</w:t>
      </w:r>
    </w:p>
    <w:p w14:paraId="142FD13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2024年3月，标准草案通过朔州市退役军人服务标准化技术委员会全体委员投票通过，并征求了委员对标准的意见，再次修改标准草案。</w:t>
      </w:r>
    </w:p>
    <w:p w14:paraId="5D44709D">
      <w:pPr>
        <w:ind w:firstLine="640" w:firstLineChars="200"/>
        <w:jc w:val="both"/>
        <w:rPr>
          <w:rFonts w:hint="eastAsia" w:ascii="黑体" w:hAnsi="黑体" w:eastAsia="黑体"/>
          <w:sz w:val="32"/>
          <w:szCs w:val="32"/>
        </w:rPr>
      </w:pPr>
      <w:r>
        <w:rPr>
          <w:rFonts w:hint="eastAsia" w:ascii="黑体" w:hAnsi="黑体" w:eastAsia="黑体"/>
          <w:sz w:val="32"/>
          <w:szCs w:val="32"/>
        </w:rPr>
        <w:t>四、标准编制原则和主要内容</w:t>
      </w:r>
    </w:p>
    <w:p w14:paraId="57A4B035">
      <w:pPr>
        <w:ind w:firstLine="560" w:firstLineChars="200"/>
        <w:jc w:val="both"/>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（一）编制原则</w:t>
      </w:r>
    </w:p>
    <w:p w14:paraId="34C13FB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1.本标准符合《中华人民共和国标准化法》等法律法规，并且符合《退役士兵安置条例》(中华人民共和国国务院令 中华人民共和国中央军事委员会令第 608 号 )、《关于促进新时代退役军人就业创业工作的意见》(退役军人部发[2018]26号)的要求。</w:t>
      </w:r>
    </w:p>
    <w:p w14:paraId="1B9DCDB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编制符合GB/T 1.1—2020《标准化工作导则 第1部分：标准化文件的结构和起草规则》的要求。</w:t>
      </w:r>
    </w:p>
    <w:p w14:paraId="2FEC39F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3.遵循科学性、先进性、适用性的基本原则。</w:t>
      </w:r>
    </w:p>
    <w:p w14:paraId="7F621654">
      <w:pPr>
        <w:ind w:firstLine="560" w:firstLineChars="200"/>
        <w:jc w:val="both"/>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（二）编制依据</w:t>
      </w:r>
    </w:p>
    <w:p w14:paraId="4456A19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《关于促进新时代退役军人就业创业工作的意见》（退役军人部发[2018]26号）</w:t>
      </w:r>
    </w:p>
    <w:p w14:paraId="4D2E7A0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《关于进一步加强由政府安排工作退役士兵就业安置工作的意见》（退役军人部发[2018]27号）</w:t>
      </w:r>
    </w:p>
    <w:p w14:paraId="06C77BE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《退役军人事务部等21部门关于支持退役军人创业创新的指导意见》（退役军人部发[2022]77号）</w:t>
      </w:r>
    </w:p>
    <w:p w14:paraId="3D823114">
      <w:pPr>
        <w:ind w:firstLine="640" w:firstLineChars="200"/>
        <w:jc w:val="both"/>
        <w:rPr>
          <w:rFonts w:hint="eastAsia" w:ascii="黑体" w:hAnsi="黑体" w:eastAsia="黑体"/>
          <w:sz w:val="32"/>
          <w:szCs w:val="32"/>
        </w:rPr>
      </w:pPr>
      <w:r>
        <w:rPr>
          <w:rFonts w:hint="eastAsia" w:ascii="黑体" w:hAnsi="黑体" w:eastAsia="黑体"/>
          <w:sz w:val="32"/>
          <w:szCs w:val="32"/>
        </w:rPr>
        <w:t>五、主要条款说明</w:t>
      </w:r>
    </w:p>
    <w:p w14:paraId="2C225ED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第1章范围。退役军人就业创业服务的基本要求、服务形式、服务流程、服务监督、评价与改进的内容。本文件适用于朔州市行政区域内退役军人就业创业服务。</w:t>
      </w:r>
    </w:p>
    <w:p w14:paraId="7EE30D3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第2章规范性引用文件。本文件无规范性引用文件。</w:t>
      </w:r>
    </w:p>
    <w:p w14:paraId="5281920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第3章术语和定义。给出了“退役军人就业创业服务”的定义。</w:t>
      </w:r>
    </w:p>
    <w:p w14:paraId="543B4A1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第4章基本要求。给出了就业创业服务机构的要求与人员的要求。</w:t>
      </w:r>
    </w:p>
    <w:p w14:paraId="73578A3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第5章服务形式。就业创业的服务形式有：就业创业、教育培训服务以线上、线下形式同步推进；现场招聘、专场招聘等形式进行。</w:t>
      </w:r>
    </w:p>
    <w:p w14:paraId="7C688EF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第6章服务流程。服务流程包括服务申请和登记、服务实施、跟踪指导。各个流程中给出了具体的服务内容。</w:t>
      </w:r>
    </w:p>
    <w:p w14:paraId="6456EFB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第7章服务监督、评价与改进。给出了服务监督、投诉处理、服务改进三个方面的要求。</w:t>
      </w:r>
    </w:p>
    <w:p w14:paraId="7EEFEFD9">
      <w:pPr>
        <w:ind w:firstLine="640" w:firstLineChars="200"/>
        <w:jc w:val="both"/>
        <w:rPr>
          <w:rFonts w:hint="eastAsia" w:ascii="黑体" w:hAnsi="黑体" w:eastAsia="黑体"/>
          <w:sz w:val="32"/>
          <w:szCs w:val="32"/>
        </w:rPr>
      </w:pPr>
      <w:r>
        <w:rPr>
          <w:rFonts w:hint="eastAsia" w:ascii="黑体" w:hAnsi="黑体" w:eastAsia="黑体"/>
          <w:sz w:val="32"/>
          <w:szCs w:val="32"/>
        </w:rPr>
        <w:t>六、重大分歧意见的处理经过和依据</w:t>
      </w:r>
    </w:p>
    <w:p w14:paraId="21E60E6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暂无。</w:t>
      </w:r>
    </w:p>
    <w:p w14:paraId="3316C9C7">
      <w:pPr>
        <w:ind w:firstLine="640" w:firstLineChars="200"/>
        <w:jc w:val="both"/>
        <w:rPr>
          <w:rFonts w:hint="eastAsia" w:ascii="黑体" w:hAnsi="黑体" w:eastAsia="黑体"/>
          <w:sz w:val="32"/>
          <w:szCs w:val="32"/>
        </w:rPr>
      </w:pPr>
      <w:r>
        <w:rPr>
          <w:rFonts w:hint="eastAsia" w:ascii="黑体" w:hAnsi="黑体" w:eastAsia="黑体"/>
          <w:sz w:val="32"/>
          <w:szCs w:val="32"/>
        </w:rPr>
        <w:t>七、作为推荐性标准的建议及其理由</w:t>
      </w:r>
    </w:p>
    <w:p w14:paraId="1CB0891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就业创业服务规范的制定和实施，有利于更加科学、规范地服务好退役军人就业创业工作，切实解决退役军人在就业创业过程中所面临的问题，各地都有自己独特的经验做法，所以本标准适宜作为推荐性标准。</w:t>
      </w:r>
    </w:p>
    <w:p w14:paraId="402DF558">
      <w:pPr>
        <w:ind w:firstLine="640" w:firstLineChars="200"/>
        <w:jc w:val="both"/>
        <w:rPr>
          <w:rFonts w:hint="eastAsia" w:ascii="黑体" w:hAnsi="黑体" w:eastAsia="黑体"/>
          <w:sz w:val="32"/>
          <w:szCs w:val="32"/>
        </w:rPr>
      </w:pPr>
      <w:r>
        <w:rPr>
          <w:rFonts w:hint="eastAsia" w:ascii="黑体" w:hAnsi="黑体" w:eastAsia="黑体"/>
          <w:sz w:val="32"/>
          <w:szCs w:val="32"/>
        </w:rPr>
        <w:t>八、实施标准的要求、以及措施建议</w:t>
      </w:r>
    </w:p>
    <w:p w14:paraId="16CECE7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1.加强组织保障。</w:t>
      </w:r>
    </w:p>
    <w:p w14:paraId="56237C8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2.强化技术支撑。</w:t>
      </w:r>
    </w:p>
    <w:p w14:paraId="708B12C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3.开展标准的宣传和培训。</w:t>
      </w:r>
    </w:p>
    <w:p w14:paraId="1DB97AE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4.重视标准实施监督。</w:t>
      </w:r>
    </w:p>
    <w:p w14:paraId="1444E6C7">
      <w:pPr>
        <w:ind w:firstLine="640" w:firstLineChars="200"/>
        <w:jc w:val="both"/>
        <w:rPr>
          <w:rFonts w:ascii="黑体" w:hAnsi="黑体" w:eastAsia="黑体"/>
          <w:sz w:val="32"/>
          <w:szCs w:val="32"/>
        </w:rPr>
      </w:pPr>
      <w:r>
        <w:rPr>
          <w:rFonts w:hint="eastAsia" w:ascii="黑体" w:hAnsi="黑体" w:eastAsia="黑体"/>
          <w:sz w:val="32"/>
          <w:szCs w:val="32"/>
        </w:rPr>
        <w:t>九、标准实施后的宣贯</w:t>
      </w:r>
    </w:p>
    <w:p w14:paraId="11576A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由朔州市退役军人事务局在全市退役军人事务就业创业工作领域开展宣传和培训，确保培训落地。</w:t>
      </w:r>
    </w:p>
    <w:p w14:paraId="0EE08BF6">
      <w:pPr>
        <w:ind w:firstLine="560" w:firstLineChars="200"/>
        <w:jc w:val="both"/>
        <w:rPr>
          <w:rFonts w:asciiTheme="minorEastAsia" w:hAnsiTheme="minorEastAsia"/>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92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4C725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74C725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Tc2MWJkNWVmNjFlZjI2YTZjNjg5ZmMyMmRkZWMifQ=="/>
  </w:docVars>
  <w:rsids>
    <w:rsidRoot w:val="00913157"/>
    <w:rsid w:val="00056993"/>
    <w:rsid w:val="000C353D"/>
    <w:rsid w:val="001517A7"/>
    <w:rsid w:val="0015303F"/>
    <w:rsid w:val="0016751E"/>
    <w:rsid w:val="002265F5"/>
    <w:rsid w:val="002455A0"/>
    <w:rsid w:val="002C30E5"/>
    <w:rsid w:val="002E12EA"/>
    <w:rsid w:val="003C6F55"/>
    <w:rsid w:val="004F2A98"/>
    <w:rsid w:val="006015A4"/>
    <w:rsid w:val="006D504F"/>
    <w:rsid w:val="006E63ED"/>
    <w:rsid w:val="00856518"/>
    <w:rsid w:val="00913157"/>
    <w:rsid w:val="0098121D"/>
    <w:rsid w:val="00A46C3D"/>
    <w:rsid w:val="00AA5A8C"/>
    <w:rsid w:val="00AA5ECA"/>
    <w:rsid w:val="00B60F76"/>
    <w:rsid w:val="00BF4251"/>
    <w:rsid w:val="00C23047"/>
    <w:rsid w:val="00C51C6E"/>
    <w:rsid w:val="00C96C84"/>
    <w:rsid w:val="00E41B15"/>
    <w:rsid w:val="00E427E8"/>
    <w:rsid w:val="00EF5078"/>
    <w:rsid w:val="31154B99"/>
    <w:rsid w:val="4D4D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2045</Words>
  <Characters>2132</Characters>
  <Lines>15</Lines>
  <Paragraphs>4</Paragraphs>
  <TotalTime>24</TotalTime>
  <ScaleCrop>false</ScaleCrop>
  <LinksUpToDate>false</LinksUpToDate>
  <CharactersWithSpaces>2142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2024-08-12T14:32:00Z</dcterms:created>
  <dc:creator>user</dc:creator>
  <cp:lastModifiedBy>Administrator</cp:lastModifiedBy>
  <cp:lastPrinted>2024-08-13T02:37:43Z</cp:lastPrinted>
  <dcterms:modified xsi:type="dcterms:W3CDTF">2024-08-13T02:38:52Z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A4C64832EC4B4EBA9945D39DAAB8E0A5_12</vt:lpwstr>
  </property>
</Properties>
</file>