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303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9B17EE7">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EE47FBB">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03.080.01</w:t>
            </w:r>
            <w:r>
              <w:rPr>
                <w:rFonts w:ascii="黑体" w:hAnsi="黑体" w:eastAsia="黑体"/>
                <w:sz w:val="21"/>
                <w:szCs w:val="21"/>
              </w:rPr>
              <w:fldChar w:fldCharType="end"/>
            </w:r>
            <w:bookmarkEnd w:id="0"/>
          </w:p>
        </w:tc>
      </w:tr>
      <w:tr w14:paraId="06681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F79561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4C0B4C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7DCD8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300AA7F5">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1406</w:t>
            </w:r>
            <w:r>
              <w:fldChar w:fldCharType="end"/>
            </w:r>
            <w:bookmarkEnd w:id="3"/>
          </w:p>
        </w:tc>
      </w:tr>
    </w:tbl>
    <w:p w14:paraId="24888E41">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朔州市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C0932F4">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1406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9D40CB3">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0BC94D5">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05BA561">
      <w:pPr>
        <w:pStyle w:val="50"/>
        <w:framePr w:w="9639" w:h="6976" w:hRule="exact" w:hSpace="0" w:vSpace="0" w:wrap="around" w:hAnchor="page" w:y="6408"/>
        <w:jc w:val="center"/>
        <w:rPr>
          <w:rFonts w:ascii="黑体" w:hAnsi="黑体" w:eastAsia="黑体"/>
          <w:b w:val="0"/>
          <w:bCs w:val="0"/>
          <w:w w:val="100"/>
        </w:rPr>
      </w:pPr>
    </w:p>
    <w:p w14:paraId="433A5BC4">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退役军人</w:t>
      </w:r>
      <w:r>
        <w:t>就业创业服务规范</w:t>
      </w:r>
      <w:r>
        <w:fldChar w:fldCharType="end"/>
      </w:r>
      <w:bookmarkEnd w:id="9"/>
    </w:p>
    <w:p w14:paraId="0D19AC23">
      <w:pPr>
        <w:framePr w:w="9639" w:h="6974" w:hRule="exact" w:wrap="around" w:vAnchor="page" w:hAnchor="page" w:x="1419" w:y="6408" w:anchorLock="1"/>
        <w:ind w:left="-1418"/>
      </w:pPr>
    </w:p>
    <w:p w14:paraId="78EDFAAB">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 </w:t>
      </w:r>
      <w:r>
        <w:rPr>
          <w:rFonts w:ascii="黑体" w:hAnsi="黑体" w:eastAsia="黑体"/>
          <w:szCs w:val="28"/>
        </w:rPr>
        <w:fldChar w:fldCharType="end"/>
      </w:r>
      <w:bookmarkEnd w:id="10"/>
    </w:p>
    <w:p w14:paraId="2A6E15FC">
      <w:pPr>
        <w:framePr w:w="9639" w:h="6974" w:hRule="exact" w:wrap="around" w:vAnchor="page" w:hAnchor="page" w:x="1419" w:y="6408" w:anchorLock="1"/>
        <w:spacing w:line="760" w:lineRule="exact"/>
        <w:ind w:left="-1418"/>
      </w:pPr>
    </w:p>
    <w:p w14:paraId="6A0A3A29">
      <w:pPr>
        <w:pStyle w:val="125"/>
        <w:framePr w:w="9639" w:h="6974" w:hRule="exact" w:wrap="around" w:vAnchor="page" w:hAnchor="page" w:x="1419" w:y="6408" w:anchorLock="1"/>
        <w:textAlignment w:val="bottom"/>
        <w:rPr>
          <w:rFonts w:eastAsia="黑体"/>
          <w:szCs w:val="28"/>
        </w:rPr>
      </w:pPr>
    </w:p>
    <w:p w14:paraId="324CADE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89E8A1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DCF765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F63C29E">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3E21B53C">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1D6DCCA">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朔州市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A202044">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3752DF3">
      <w:pPr>
        <w:pStyle w:val="89"/>
        <w:spacing w:before="900" w:after="468"/>
      </w:pPr>
      <w:bookmarkStart w:id="21" w:name="BookMark2"/>
      <w:r>
        <w:rPr>
          <w:spacing w:val="320"/>
        </w:rPr>
        <w:t>前</w:t>
      </w:r>
      <w:r>
        <w:t>言</w:t>
      </w:r>
    </w:p>
    <w:p w14:paraId="079BD90E">
      <w:pPr>
        <w:pStyle w:val="56"/>
        <w:ind w:firstLine="420"/>
      </w:pPr>
      <w:r>
        <w:rPr>
          <w:rFonts w:hint="eastAsia"/>
        </w:rPr>
        <w:t>本文件按照GB/T 1.1—2020《标准化工作导则  第1部分：标准化文件的结构和起草规则》的规定起草。</w:t>
      </w:r>
    </w:p>
    <w:p w14:paraId="4D45B78B">
      <w:pPr>
        <w:pStyle w:val="56"/>
        <w:ind w:firstLine="420"/>
      </w:pPr>
      <w:r>
        <w:rPr>
          <w:rFonts w:hint="eastAsia"/>
        </w:rPr>
        <w:t>本文件由朔州市退役军人事务局提出。</w:t>
      </w:r>
    </w:p>
    <w:p w14:paraId="39B1A4FB">
      <w:pPr>
        <w:pStyle w:val="56"/>
        <w:ind w:firstLine="420"/>
      </w:pPr>
      <w:r>
        <w:rPr>
          <w:rFonts w:hint="eastAsia"/>
        </w:rPr>
        <w:t>本文件由朔州市退役军人事务标准化技术委员会（SZS/TC06）归口。</w:t>
      </w:r>
    </w:p>
    <w:p w14:paraId="47A17026">
      <w:pPr>
        <w:pStyle w:val="56"/>
        <w:ind w:firstLine="420"/>
        <w:rPr>
          <w:rFonts w:hint="eastAsia" w:eastAsia="宋体"/>
          <w:lang w:eastAsia="zh-CN"/>
        </w:rPr>
      </w:pPr>
      <w:r>
        <w:rPr>
          <w:rFonts w:hint="eastAsia"/>
        </w:rPr>
        <w:t>本文件起草单位：朔州市退役军人事务局</w:t>
      </w:r>
      <w:r>
        <w:rPr>
          <w:rFonts w:hint="eastAsia"/>
          <w:lang w:eastAsia="zh-CN"/>
        </w:rPr>
        <w:t>。</w:t>
      </w:r>
    </w:p>
    <w:p w14:paraId="604F56E4">
      <w:pPr>
        <w:pStyle w:val="56"/>
        <w:ind w:firstLine="420"/>
        <w:rPr>
          <w:rFonts w:hint="eastAsia"/>
          <w:lang w:eastAsia="zh-CN"/>
        </w:rPr>
      </w:pPr>
      <w:r>
        <w:rPr>
          <w:rFonts w:hint="eastAsia"/>
        </w:rPr>
        <w:t>本文件主要起草人</w:t>
      </w:r>
      <w:r>
        <w:rPr>
          <w:rFonts w:hint="eastAsia"/>
          <w:lang w:eastAsia="zh-CN"/>
        </w:rPr>
        <w:t>：周永青、孔令伟</w:t>
      </w:r>
    </w:p>
    <w:p w14:paraId="304CF12C">
      <w:pPr>
        <w:pStyle w:val="56"/>
        <w:ind w:left="0" w:leftChars="0" w:firstLine="0" w:firstLineChars="0"/>
        <w:rPr>
          <w:rFonts w:hint="eastAsia"/>
          <w:lang w:eastAsia="zh-CN"/>
        </w:rPr>
      </w:pPr>
    </w:p>
    <w:p w14:paraId="3AB7C23A">
      <w:pPr>
        <w:pStyle w:val="56"/>
        <w:ind w:firstLine="420"/>
      </w:pPr>
    </w:p>
    <w:p w14:paraId="43FC27A4">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0AD8A74E">
      <w:pPr>
        <w:spacing w:line="20" w:lineRule="exact"/>
        <w:jc w:val="center"/>
        <w:rPr>
          <w:rFonts w:ascii="黑体" w:hAnsi="黑体" w:eastAsia="黑体"/>
          <w:sz w:val="32"/>
          <w:szCs w:val="32"/>
        </w:rPr>
      </w:pPr>
      <w:bookmarkStart w:id="22" w:name="BookMark4"/>
    </w:p>
    <w:p w14:paraId="0A716193">
      <w:pPr>
        <w:spacing w:line="20" w:lineRule="exact"/>
        <w:jc w:val="center"/>
        <w:rPr>
          <w:rFonts w:ascii="黑体" w:hAnsi="黑体" w:eastAsia="黑体"/>
          <w:sz w:val="32"/>
          <w:szCs w:val="32"/>
        </w:rPr>
      </w:pPr>
    </w:p>
    <w:sdt>
      <w:sdtPr>
        <w:tag w:val="NEW_STAND_NAME"/>
        <w:id w:val="595910757"/>
        <w:lock w:val="sdtLocked"/>
        <w:placeholder>
          <w:docPart w:val="C1AC4F1237154E5AA5A88FE08D7A5652"/>
        </w:placeholder>
      </w:sdtPr>
      <w:sdtContent>
        <w:p w14:paraId="6AEBC5AC">
          <w:pPr>
            <w:pStyle w:val="177"/>
            <w:spacing w:before="312" w:beforeLines="100" w:after="686" w:afterLines="220"/>
          </w:pPr>
          <w:bookmarkStart w:id="23" w:name="NEW_STAND_NAME"/>
          <w:r>
            <w:rPr>
              <w:rFonts w:hint="eastAsia"/>
            </w:rPr>
            <w:t>退役军人就业创业服务规范</w:t>
          </w:r>
        </w:p>
      </w:sdtContent>
    </w:sdt>
    <w:bookmarkEnd w:id="23"/>
    <w:p w14:paraId="591AF71F">
      <w:pPr>
        <w:pStyle w:val="104"/>
        <w:spacing w:before="312" w:after="312"/>
      </w:pPr>
      <w:bookmarkStart w:id="24" w:name="_Toc24884218"/>
      <w:bookmarkStart w:id="25" w:name="_Toc26718930"/>
      <w:bookmarkStart w:id="26" w:name="_Toc97191423"/>
      <w:bookmarkStart w:id="27" w:name="_Toc26986530"/>
      <w:bookmarkStart w:id="28" w:name="_Toc17233325"/>
      <w:bookmarkStart w:id="29" w:name="_Toc26986771"/>
      <w:bookmarkStart w:id="30" w:name="_Toc24884211"/>
      <w:bookmarkStart w:id="31" w:name="_Toc17233333"/>
      <w:bookmarkStart w:id="32" w:name="_Toc26648465"/>
      <w:r>
        <w:rPr>
          <w:rFonts w:hint="eastAsia"/>
        </w:rPr>
        <w:t>范围</w:t>
      </w:r>
      <w:bookmarkEnd w:id="24"/>
      <w:bookmarkEnd w:id="25"/>
      <w:bookmarkEnd w:id="26"/>
      <w:bookmarkEnd w:id="27"/>
      <w:bookmarkEnd w:id="28"/>
      <w:bookmarkEnd w:id="29"/>
      <w:bookmarkEnd w:id="30"/>
      <w:bookmarkEnd w:id="31"/>
      <w:bookmarkEnd w:id="32"/>
    </w:p>
    <w:p w14:paraId="3E39F638">
      <w:pPr>
        <w:pStyle w:val="56"/>
        <w:ind w:firstLine="420"/>
      </w:pPr>
      <w:bookmarkStart w:id="33" w:name="_Toc26648466"/>
      <w:bookmarkStart w:id="34" w:name="_Toc24884219"/>
      <w:bookmarkStart w:id="35" w:name="_Toc17233326"/>
      <w:bookmarkStart w:id="36" w:name="_Toc24884212"/>
      <w:bookmarkStart w:id="37" w:name="_Toc17233334"/>
      <w:r>
        <w:t>本文件规定了</w:t>
      </w:r>
      <w:r>
        <w:rPr>
          <w:rFonts w:hint="eastAsia"/>
        </w:rPr>
        <w:t>退役军人服务中心就业创业服务的基本要求、服务形式、服务流程、服务监督、评价与改进的内容。</w:t>
      </w:r>
    </w:p>
    <w:p w14:paraId="7477234A">
      <w:pPr>
        <w:pStyle w:val="56"/>
        <w:ind w:firstLine="420"/>
      </w:pPr>
      <w:r>
        <w:rPr>
          <w:rFonts w:hint="eastAsia"/>
        </w:rPr>
        <w:t>本文件适用于朔州市行政区域内退役军人就业创业服务。</w:t>
      </w:r>
    </w:p>
    <w:p w14:paraId="1881944C">
      <w:pPr>
        <w:pStyle w:val="104"/>
        <w:spacing w:before="312" w:after="312"/>
      </w:pPr>
      <w:bookmarkStart w:id="38" w:name="_Toc26986772"/>
      <w:bookmarkStart w:id="39" w:name="_Toc26718931"/>
      <w:bookmarkStart w:id="40" w:name="_Toc269865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66E451F82DF4547A02B9F55F13AFC1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F811B31">
          <w:pPr>
            <w:pStyle w:val="56"/>
            <w:ind w:firstLine="420"/>
          </w:pPr>
          <w:r>
            <w:rPr>
              <w:rFonts w:hint="eastAsia"/>
            </w:rPr>
            <w:t>本文件没有规范性引用文件。</w:t>
          </w:r>
        </w:p>
      </w:sdtContent>
    </w:sdt>
    <w:p w14:paraId="7B4FC291">
      <w:pPr>
        <w:pStyle w:val="104"/>
        <w:spacing w:before="312" w:after="312"/>
      </w:pPr>
      <w:bookmarkStart w:id="42" w:name="_Toc97191425"/>
      <w:r>
        <w:rPr>
          <w:rFonts w:hint="eastAsia"/>
          <w:szCs w:val="21"/>
        </w:rPr>
        <w:t>术语和定义</w:t>
      </w:r>
      <w:bookmarkEnd w:id="42"/>
    </w:p>
    <w:sdt>
      <w:sdtPr>
        <w:id w:val="-1909835108"/>
        <w:placeholder>
          <w:docPart w:val="7555F96C9EA74C01A9DC8FAA7BB08B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EC65DE8">
          <w:pPr>
            <w:pStyle w:val="56"/>
            <w:ind w:firstLine="420"/>
          </w:pPr>
          <w:bookmarkStart w:id="43" w:name="_Toc26986532"/>
          <w:bookmarkEnd w:id="43"/>
          <w:r>
            <w:rPr>
              <w:rFonts w:hint="eastAsia"/>
              <w:lang w:eastAsia="zh-CN"/>
            </w:rPr>
            <w:t>无</w:t>
          </w:r>
        </w:p>
      </w:sdtContent>
    </w:sdt>
    <w:p w14:paraId="197765CB">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退役军人就业创业服务</w:t>
      </w:r>
    </w:p>
    <w:p w14:paraId="6BDF9644">
      <w:pPr>
        <w:pStyle w:val="56"/>
        <w:ind w:firstLine="420"/>
      </w:pPr>
      <w:r>
        <w:rPr>
          <w:rFonts w:hint="eastAsia"/>
        </w:rPr>
        <w:t>通过提供服务措施，以满足退役军人就业和创业需求的行为。</w:t>
      </w:r>
    </w:p>
    <w:p w14:paraId="6C740ACF">
      <w:pPr>
        <w:pStyle w:val="104"/>
        <w:spacing w:before="312" w:after="312"/>
      </w:pPr>
      <w:r>
        <w:t>基本要求</w:t>
      </w:r>
    </w:p>
    <w:p w14:paraId="65C18984">
      <w:pPr>
        <w:pStyle w:val="105"/>
        <w:spacing w:before="156" w:after="156"/>
      </w:pPr>
      <w:r>
        <w:t>机构要求</w:t>
      </w:r>
    </w:p>
    <w:p w14:paraId="04A00404">
      <w:pPr>
        <w:pStyle w:val="165"/>
      </w:pPr>
      <w:r>
        <w:rPr>
          <w:rFonts w:hint="eastAsia"/>
        </w:rPr>
        <w:t>应具有满足服务需要的办公场所和相应的设施设备，提供退役军人就业创业信息登记、教育培训、政策咨询等服务。</w:t>
      </w:r>
    </w:p>
    <w:p w14:paraId="3006E87B">
      <w:pPr>
        <w:pStyle w:val="165"/>
      </w:pPr>
      <w:r>
        <w:rPr>
          <w:rFonts w:hint="eastAsia"/>
        </w:rPr>
        <w:t>提供教育培训服务的，应有相应的培训场地和附属配套设施。</w:t>
      </w:r>
    </w:p>
    <w:p w14:paraId="25E34358">
      <w:pPr>
        <w:pStyle w:val="165"/>
      </w:pPr>
      <w:r>
        <w:rPr>
          <w:rFonts w:hint="eastAsia"/>
        </w:rPr>
        <w:t>应建立规范的规章制度，包括但不限于首问负责制度、限时办结制度、一次性告知制度和微笑服务制度等。</w:t>
      </w:r>
      <w:bookmarkStart w:id="45" w:name="_GoBack"/>
      <w:bookmarkEnd w:id="45"/>
    </w:p>
    <w:p w14:paraId="250EB2E3">
      <w:pPr>
        <w:pStyle w:val="165"/>
      </w:pPr>
      <w:r>
        <w:rPr>
          <w:rFonts w:hint="eastAsia"/>
        </w:rPr>
        <w:t>应具有快速组织服务资源的能力，并能及时响应退役军人就业创业的服务需求。</w:t>
      </w:r>
    </w:p>
    <w:p w14:paraId="2621ED05">
      <w:pPr>
        <w:pStyle w:val="105"/>
        <w:spacing w:before="156" w:after="156"/>
      </w:pPr>
      <w:r>
        <w:t>工作人员</w:t>
      </w:r>
    </w:p>
    <w:p w14:paraId="4941A27F">
      <w:pPr>
        <w:pStyle w:val="165"/>
      </w:pPr>
      <w:r>
        <w:rPr>
          <w:rFonts w:hint="eastAsia"/>
        </w:rPr>
        <w:t>工作人员的配置数量应与服务对象、服务项目、服务范围的需求相适应。</w:t>
      </w:r>
    </w:p>
    <w:p w14:paraId="27C443D8">
      <w:pPr>
        <w:pStyle w:val="165"/>
      </w:pPr>
      <w:r>
        <w:rPr>
          <w:rFonts w:hint="eastAsia"/>
        </w:rPr>
        <w:t>工作人员应具备服务岗位要求的专业知识和服务技能，达到与岗位职责相应的教育和专业培训背景要求。</w:t>
      </w:r>
    </w:p>
    <w:p w14:paraId="487FE1DE">
      <w:pPr>
        <w:pStyle w:val="165"/>
      </w:pPr>
      <w:r>
        <w:rPr>
          <w:rFonts w:hint="eastAsia"/>
        </w:rPr>
        <w:t>从事职业信息分析、就业创业指导的工作人员应具备相应的学识、技术和能力。</w:t>
      </w:r>
    </w:p>
    <w:p w14:paraId="2102DA5B">
      <w:pPr>
        <w:pStyle w:val="104"/>
        <w:spacing w:before="312" w:after="312"/>
      </w:pPr>
      <w:r>
        <w:t>服务形式</w:t>
      </w:r>
    </w:p>
    <w:p w14:paraId="55BE9357">
      <w:pPr>
        <w:pStyle w:val="56"/>
        <w:ind w:firstLine="420"/>
      </w:pPr>
      <w:r>
        <w:rPr>
          <w:rFonts w:hint="eastAsia"/>
        </w:rPr>
        <w:t>服务形式包括但不限于以下形式：</w:t>
      </w:r>
    </w:p>
    <w:p w14:paraId="2F63A80A">
      <w:pPr>
        <w:pStyle w:val="174"/>
      </w:pPr>
      <w:r>
        <w:rPr>
          <w:rFonts w:hint="eastAsia"/>
        </w:rPr>
        <w:t>就业创业、教育培训服务以线上、线下形式同步推进；</w:t>
      </w:r>
    </w:p>
    <w:p w14:paraId="622AF1AA">
      <w:pPr>
        <w:pStyle w:val="174"/>
      </w:pPr>
      <w:r>
        <w:rPr>
          <w:rFonts w:hint="eastAsia"/>
        </w:rPr>
        <w:t>就业服务以现场招聘、专场招聘等形式进行。</w:t>
      </w:r>
    </w:p>
    <w:p w14:paraId="6328530D">
      <w:pPr>
        <w:pStyle w:val="104"/>
        <w:spacing w:before="312" w:after="312"/>
      </w:pPr>
      <w:r>
        <w:t>服务流程</w:t>
      </w:r>
    </w:p>
    <w:p w14:paraId="3516AC2F">
      <w:pPr>
        <w:pStyle w:val="105"/>
        <w:spacing w:before="156" w:after="156"/>
      </w:pPr>
      <w:r>
        <w:t>服务申请和登记</w:t>
      </w:r>
    </w:p>
    <w:p w14:paraId="2D826AB8">
      <w:pPr>
        <w:pStyle w:val="56"/>
        <w:ind w:firstLine="420"/>
      </w:pPr>
      <w:r>
        <w:rPr>
          <w:rFonts w:hint="eastAsia"/>
        </w:rPr>
        <w:t>对申请就业创业相关服务的退役军人，应进行登记。登记内容包括但不限于以下内容：</w:t>
      </w:r>
    </w:p>
    <w:p w14:paraId="4B75F1AB">
      <w:pPr>
        <w:pStyle w:val="174"/>
        <w:numPr>
          <w:ilvl w:val="0"/>
          <w:numId w:val="32"/>
        </w:numPr>
      </w:pPr>
      <w:r>
        <w:rPr>
          <w:rFonts w:hint="eastAsia"/>
        </w:rPr>
        <w:t>基本信息：姓名、性别、年龄、文化程度、特长等；</w:t>
      </w:r>
    </w:p>
    <w:p w14:paraId="7BA6B3DB">
      <w:pPr>
        <w:pStyle w:val="174"/>
      </w:pPr>
      <w:r>
        <w:rPr>
          <w:rFonts w:hint="eastAsia"/>
        </w:rPr>
        <w:t>就业创业需求：意向单位、岗位、报酬及福利、创业意向等；</w:t>
      </w:r>
    </w:p>
    <w:p w14:paraId="3228A301">
      <w:pPr>
        <w:pStyle w:val="174"/>
      </w:pPr>
      <w:r>
        <w:rPr>
          <w:rFonts w:hint="eastAsia"/>
        </w:rPr>
        <w:t>教育培训需求：技术</w:t>
      </w:r>
      <w:r>
        <w:rPr>
          <w:rFonts w:hint="eastAsia"/>
          <w:lang w:eastAsia="zh-CN"/>
        </w:rPr>
        <w:t>等级</w:t>
      </w:r>
      <w:r>
        <w:rPr>
          <w:rFonts w:hint="eastAsia"/>
        </w:rPr>
        <w:t>或职称、学历提升需求、技能需求等。</w:t>
      </w:r>
    </w:p>
    <w:p w14:paraId="0FE7595E">
      <w:pPr>
        <w:pStyle w:val="105"/>
        <w:spacing w:before="156" w:after="156"/>
      </w:pPr>
      <w:r>
        <w:t>服务实施</w:t>
      </w:r>
    </w:p>
    <w:p w14:paraId="731760EF">
      <w:pPr>
        <w:pStyle w:val="165"/>
      </w:pPr>
      <w:r>
        <w:rPr>
          <w:rFonts w:hint="eastAsia"/>
        </w:rPr>
        <w:t>工作人员面谈，与退役军人充分沟通后</w:t>
      </w:r>
      <w:r>
        <w:rPr>
          <w:rFonts w:hint="eastAsia"/>
          <w:lang w:eastAsia="zh-CN"/>
        </w:rPr>
        <w:t>，</w:t>
      </w:r>
      <w:r>
        <w:rPr>
          <w:rFonts w:hint="eastAsia"/>
        </w:rPr>
        <w:t>组织</w:t>
      </w:r>
      <w:r>
        <w:rPr>
          <w:rFonts w:hint="eastAsia"/>
          <w:lang w:eastAsia="zh-CN"/>
        </w:rPr>
        <w:t>当年自主就业退役士兵</w:t>
      </w:r>
      <w:r>
        <w:rPr>
          <w:rFonts w:hint="eastAsia"/>
        </w:rPr>
        <w:t>全员参加适应性培训</w:t>
      </w:r>
      <w:r>
        <w:rPr>
          <w:rFonts w:hint="eastAsia"/>
          <w:lang w:eastAsia="zh-CN"/>
        </w:rPr>
        <w:t>，原则上报道后一个月内完成适应性培训。</w:t>
      </w:r>
    </w:p>
    <w:p w14:paraId="329C2E85">
      <w:pPr>
        <w:pStyle w:val="165"/>
      </w:pPr>
      <w:r>
        <w:rPr>
          <w:rFonts w:hint="eastAsia"/>
          <w:lang w:eastAsia="zh-CN"/>
        </w:rPr>
        <w:t>按照自愿报名的原则，开展</w:t>
      </w:r>
      <w:r>
        <w:rPr>
          <w:rFonts w:hint="eastAsia"/>
        </w:rPr>
        <w:t>职业技能培训</w:t>
      </w:r>
      <w:r>
        <w:rPr>
          <w:rFonts w:hint="eastAsia"/>
          <w:lang w:eastAsia="zh-CN"/>
        </w:rPr>
        <w:t>，自主就业退役士兵首次参加职业技能培训免学费</w:t>
      </w:r>
      <w:r>
        <w:rPr>
          <w:rFonts w:hint="eastAsia"/>
        </w:rPr>
        <w:t>。</w:t>
      </w:r>
    </w:p>
    <w:p w14:paraId="52E948E7">
      <w:pPr>
        <w:pStyle w:val="165"/>
      </w:pPr>
      <w:r>
        <w:rPr>
          <w:rFonts w:hint="eastAsia"/>
        </w:rPr>
        <w:t>根据退役军人教育培训需求，落实教育培训服务措施。</w:t>
      </w:r>
    </w:p>
    <w:p w14:paraId="01064C38">
      <w:pPr>
        <w:pStyle w:val="165"/>
      </w:pPr>
      <w:r>
        <w:rPr>
          <w:rFonts w:hint="eastAsia"/>
        </w:rPr>
        <w:t>根据退役军人创业需求，采取政府推动、市场引导、社会支持相结合的方式落实创业服务措施。</w:t>
      </w:r>
    </w:p>
    <w:p w14:paraId="6BF3EC46">
      <w:pPr>
        <w:pStyle w:val="165"/>
      </w:pPr>
      <w:r>
        <w:rPr>
          <w:rFonts w:hint="eastAsia"/>
        </w:rPr>
        <w:t>跟踪了解就业创业服务对象接受就业创业服务、享受就业创业扶持政策、教育培训优待政策情况，帮助解决就业创业、教育培训过程中遇到的实际困难。</w:t>
      </w:r>
    </w:p>
    <w:p w14:paraId="60B3206C">
      <w:pPr>
        <w:pStyle w:val="165"/>
      </w:pPr>
      <w:r>
        <w:rPr>
          <w:rFonts w:hint="eastAsia"/>
        </w:rPr>
        <w:t>根据培训结果，以及求职意向进行就业岗位推荐。</w:t>
      </w:r>
    </w:p>
    <w:p w14:paraId="38746465">
      <w:pPr>
        <w:pStyle w:val="165"/>
        <w:rPr>
          <w:rFonts w:hint="eastAsia"/>
        </w:rPr>
      </w:pPr>
      <w:r>
        <w:rPr>
          <w:rFonts w:hint="eastAsia"/>
          <w:lang w:eastAsia="zh-CN"/>
        </w:rPr>
        <w:t>组织</w:t>
      </w:r>
      <w:r>
        <w:rPr>
          <w:rFonts w:hint="eastAsia"/>
        </w:rPr>
        <w:t>开展集中招聘活动</w:t>
      </w:r>
      <w:r>
        <w:rPr>
          <w:rFonts w:hint="eastAsia"/>
          <w:lang w:eastAsia="zh-CN"/>
        </w:rPr>
        <w:t>，</w:t>
      </w:r>
      <w:r>
        <w:rPr>
          <w:rFonts w:hint="eastAsia"/>
        </w:rPr>
        <w:t>县级以上地方人民政府每年</w:t>
      </w:r>
      <w:r>
        <w:rPr>
          <w:rFonts w:hint="eastAsia"/>
          <w:lang w:eastAsia="zh-CN"/>
        </w:rPr>
        <w:t>至少</w:t>
      </w:r>
      <w:r>
        <w:rPr>
          <w:rFonts w:hint="eastAsia"/>
        </w:rPr>
        <w:t>组织</w:t>
      </w:r>
      <w:r>
        <w:rPr>
          <w:rFonts w:hint="eastAsia"/>
          <w:lang w:val="en-US" w:eastAsia="zh-CN"/>
        </w:rPr>
        <w:t>2次</w:t>
      </w:r>
      <w:r>
        <w:rPr>
          <w:rFonts w:hint="eastAsia"/>
        </w:rPr>
        <w:t>退役军人专场招聘活动，</w:t>
      </w:r>
      <w:r>
        <w:rPr>
          <w:rFonts w:hint="eastAsia"/>
          <w:lang w:eastAsia="zh-CN"/>
        </w:rPr>
        <w:t>为其就业搭建平台</w:t>
      </w:r>
      <w:r>
        <w:rPr>
          <w:rFonts w:hint="eastAsia"/>
        </w:rPr>
        <w:t>。</w:t>
      </w:r>
    </w:p>
    <w:p w14:paraId="323F0D93">
      <w:pPr>
        <w:pStyle w:val="165"/>
      </w:pPr>
      <w:r>
        <w:rPr>
          <w:rFonts w:hint="eastAsia"/>
        </w:rPr>
        <w:t>对有创业意向的退役军人，根据优待政策，对创业项目进行扶持。</w:t>
      </w:r>
    </w:p>
    <w:p w14:paraId="37DC559D">
      <w:pPr>
        <w:pStyle w:val="105"/>
        <w:spacing w:before="156" w:after="156"/>
      </w:pPr>
      <w:r>
        <w:t>跟踪指导</w:t>
      </w:r>
    </w:p>
    <w:p w14:paraId="633E7D9C">
      <w:pPr>
        <w:pStyle w:val="56"/>
        <w:ind w:firstLine="420"/>
      </w:pPr>
      <w:r>
        <w:rPr>
          <w:rFonts w:hint="eastAsia"/>
          <w:lang w:eastAsia="zh-CN"/>
        </w:rPr>
        <w:t>县级以上地方人民政府退役军人工作主管部门</w:t>
      </w:r>
      <w:r>
        <w:rPr>
          <w:rFonts w:hint="eastAsia"/>
        </w:rPr>
        <w:t>定期对退役军人就业创业情况进行跟踪指导，及时反馈。</w:t>
      </w:r>
    </w:p>
    <w:p w14:paraId="2EECBCD6">
      <w:pPr>
        <w:pStyle w:val="104"/>
        <w:spacing w:before="312" w:after="312"/>
      </w:pPr>
      <w:r>
        <w:t>服务监督、评价与改进</w:t>
      </w:r>
    </w:p>
    <w:p w14:paraId="728781A9">
      <w:pPr>
        <w:pStyle w:val="105"/>
        <w:spacing w:before="156" w:after="156"/>
      </w:pPr>
      <w:r>
        <w:t>服务监督</w:t>
      </w:r>
    </w:p>
    <w:p w14:paraId="3B5CCE73">
      <w:pPr>
        <w:pStyle w:val="165"/>
      </w:pPr>
      <w:r>
        <w:rPr>
          <w:rFonts w:hint="eastAsia"/>
        </w:rPr>
        <w:t>应主动向社会公示服务要求、服务内容、服务依据、服务流程、投诉渠道等信息，保障服务对象的知情权和监督权。</w:t>
      </w:r>
    </w:p>
    <w:p w14:paraId="6A7C9A7C">
      <w:pPr>
        <w:pStyle w:val="165"/>
      </w:pPr>
      <w:r>
        <w:rPr>
          <w:rFonts w:hint="eastAsia"/>
        </w:rPr>
        <w:t>应对就业创业服务实施内部监督和审核，并接受行政监督和社会监督。</w:t>
      </w:r>
    </w:p>
    <w:p w14:paraId="271BA7CB">
      <w:pPr>
        <w:pStyle w:val="165"/>
      </w:pPr>
      <w:r>
        <w:rPr>
          <w:rFonts w:hint="eastAsia"/>
        </w:rPr>
        <w:t>应根据监督和审核结果，实施纠正和预防措施，提高满意度。</w:t>
      </w:r>
    </w:p>
    <w:p w14:paraId="3E52853D">
      <w:pPr>
        <w:pStyle w:val="105"/>
        <w:spacing w:before="156" w:after="156"/>
      </w:pPr>
      <w:r>
        <w:t>投诉处理</w:t>
      </w:r>
    </w:p>
    <w:p w14:paraId="7246D9AD">
      <w:pPr>
        <w:pStyle w:val="56"/>
        <w:ind w:firstLine="420"/>
      </w:pPr>
      <w:r>
        <w:rPr>
          <w:rFonts w:hint="eastAsia"/>
        </w:rPr>
        <w:t>应提供现场、信函、电话、网络等投诉渠道，明确专门部门负责调查、处理服务对象的投诉，并将投诉结果告知投诉人。</w:t>
      </w:r>
    </w:p>
    <w:p w14:paraId="1FAE04AA">
      <w:pPr>
        <w:pStyle w:val="105"/>
        <w:spacing w:before="156" w:after="156"/>
      </w:pPr>
      <w:r>
        <w:t>服务改进</w:t>
      </w:r>
    </w:p>
    <w:p w14:paraId="40C03918">
      <w:pPr>
        <w:pStyle w:val="56"/>
        <w:ind w:firstLine="420"/>
      </w:pPr>
      <w:r>
        <w:rPr>
          <w:rFonts w:hint="eastAsia"/>
        </w:rPr>
        <w:t>应根据服务对象合理投诉，对退役军人就业创业服务的服务形式、服务内容、服务流程等进行优化和改进。</w:t>
      </w:r>
    </w:p>
    <w:bookmarkEnd w:id="22"/>
    <w:p w14:paraId="47770FD1">
      <w:pPr>
        <w:pStyle w:val="56"/>
        <w:ind w:firstLine="0" w:firstLineChars="0"/>
        <w:jc w:val="center"/>
      </w:pPr>
      <w:bookmarkStart w:id="4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44"/>
    </w:p>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F6C5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B3EA">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A335">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E7EE5">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0FD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5964F">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9E4B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D599">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DC12">
    <w:pPr>
      <w:pStyle w:val="61"/>
    </w:pPr>
    <w:r>
      <w:fldChar w:fldCharType="begin"/>
    </w:r>
    <w:r>
      <w:instrText xml:space="preserve"> STYLEREF  标准文件_文件编号  \* MERGEFORMAT </w:instrText>
    </w:r>
    <w:r>
      <w:fldChar w:fldCharType="separate"/>
    </w:r>
    <w:r>
      <w:t>DB 1406/T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742A3">
    <w:pPr>
      <w:pStyle w:val="62"/>
    </w:pPr>
    <w:r>
      <w:fldChar w:fldCharType="begin"/>
    </w:r>
    <w:r>
      <w:instrText xml:space="preserve"> STYLEREF  标准文件_文件编号 \* MERGEFORMAT </w:instrText>
    </w:r>
    <w:r>
      <w:fldChar w:fldCharType="separate"/>
    </w:r>
    <w:r>
      <w:t>DB 1406/T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2831">
    <w:pPr>
      <w:pStyle w:val="61"/>
    </w:pPr>
    <w:r>
      <w:fldChar w:fldCharType="begin"/>
    </w:r>
    <w:r>
      <w:instrText xml:space="preserve"> STYLEREF  标准文件_文件编号  \* MERGEFORMAT </w:instrText>
    </w:r>
    <w:r>
      <w:fldChar w:fldCharType="separate"/>
    </w:r>
    <w:r>
      <w:t>DB 1406/T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17FE">
    <w:pPr>
      <w:pStyle w:val="62"/>
    </w:pPr>
    <w:r>
      <w:fldChar w:fldCharType="begin"/>
    </w:r>
    <w:r>
      <w:instrText xml:space="preserve"> STYLEREF  标准文件_文件编号 \* MERGEFORMAT </w:instrText>
    </w:r>
    <w:r>
      <w:fldChar w:fldCharType="separate"/>
    </w:r>
    <w:r>
      <w:t>DB 1406/T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cryptProviderType="rsaAES" w:cryptAlgorithmClass="hash" w:cryptAlgorithmType="typeAny" w:cryptAlgorithmSid="14" w:cryptSpinCount="100000" w:hash="RdWoYYiGDrywrkpyCEFOR9Zh3oQyB1h96KjMtqINWnOQuuEiHaZ97UndLvMHb1LwTM4e/A3pETY8ByZsNYcmGw==" w:salt="+1RE4Kp/eTG2YN0HcnZSLQ=="/>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Tc2MWJkNWVmNjFlZjI2YTZjNjg5ZmMyMmRkZWMifQ=="/>
  </w:docVars>
  <w:rsids>
    <w:rsidRoot w:val="00E3241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18B"/>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1AAE"/>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152E"/>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AEB"/>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266"/>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3A2"/>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417"/>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04E9"/>
    <w:rsid w:val="00F420D5"/>
    <w:rsid w:val="00F451EA"/>
    <w:rsid w:val="00F45447"/>
    <w:rsid w:val="00F456C6"/>
    <w:rsid w:val="00F4577B"/>
    <w:rsid w:val="00F46496"/>
    <w:rsid w:val="00F474D0"/>
    <w:rsid w:val="00F50179"/>
    <w:rsid w:val="00F515EE"/>
    <w:rsid w:val="00F56511"/>
    <w:rsid w:val="00F60AEB"/>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90302E2"/>
    <w:rsid w:val="46EB6A1F"/>
    <w:rsid w:val="480466A4"/>
    <w:rsid w:val="5FBF7663"/>
    <w:rsid w:val="65763686"/>
    <w:rsid w:val="67247724"/>
    <w:rsid w:val="77AE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Subtle Reference"/>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1AC4F1237154E5AA5A88FE08D7A5652"/>
        <w:style w:val=""/>
        <w:category>
          <w:name w:val="常规"/>
          <w:gallery w:val="placeholder"/>
        </w:category>
        <w:types>
          <w:type w:val="bbPlcHdr"/>
        </w:types>
        <w:behaviors>
          <w:behavior w:val="content"/>
        </w:behaviors>
        <w:description w:val=""/>
        <w:guid w:val="{1E8150D6-4BCA-4D84-89D1-F6E24A06A676}"/>
      </w:docPartPr>
      <w:docPartBody>
        <w:p w14:paraId="66C97C21">
          <w:pPr>
            <w:pStyle w:val="5"/>
          </w:pPr>
          <w:r>
            <w:rPr>
              <w:rStyle w:val="4"/>
              <w:rFonts w:hint="eastAsia"/>
            </w:rPr>
            <w:t>单击或点击此处输入文字。</w:t>
          </w:r>
        </w:p>
      </w:docPartBody>
    </w:docPart>
    <w:docPart>
      <w:docPartPr>
        <w:name w:val="866E451F82DF4547A02B9F55F13AFC1E"/>
        <w:style w:val=""/>
        <w:category>
          <w:name w:val="常规"/>
          <w:gallery w:val="placeholder"/>
        </w:category>
        <w:types>
          <w:type w:val="bbPlcHdr"/>
        </w:types>
        <w:behaviors>
          <w:behavior w:val="content"/>
        </w:behaviors>
        <w:description w:val=""/>
        <w:guid w:val="{A2B0BC05-DD78-4BEF-939D-719299E98893}"/>
      </w:docPartPr>
      <w:docPartBody>
        <w:p w14:paraId="285B9DEF">
          <w:pPr>
            <w:pStyle w:val="6"/>
          </w:pPr>
          <w:r>
            <w:rPr>
              <w:rStyle w:val="4"/>
              <w:rFonts w:hint="eastAsia"/>
            </w:rPr>
            <w:t>选择一项。</w:t>
          </w:r>
        </w:p>
      </w:docPartBody>
    </w:docPart>
    <w:docPart>
      <w:docPartPr>
        <w:name w:val="7555F96C9EA74C01A9DC8FAA7BB08B0D"/>
        <w:style w:val=""/>
        <w:category>
          <w:name w:val="常规"/>
          <w:gallery w:val="placeholder"/>
        </w:category>
        <w:types>
          <w:type w:val="bbPlcHdr"/>
        </w:types>
        <w:behaviors>
          <w:behavior w:val="content"/>
        </w:behaviors>
        <w:description w:val=""/>
        <w:guid w:val="{8FCA801C-1C55-417F-9E63-4884345713BD}"/>
      </w:docPartPr>
      <w:docPartBody>
        <w:p w14:paraId="078023F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86"/>
    <w:rsid w:val="0026399E"/>
    <w:rsid w:val="00396F86"/>
    <w:rsid w:val="006C354B"/>
    <w:rsid w:val="00D3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1AC4F1237154E5AA5A88FE08D7A565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66E451F82DF4547A02B9F55F13AFC1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555F96C9EA74C01A9DC8FAA7BB08B0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3AC88-9EBB-407A-A0D7-1723638A182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1418</Words>
  <Characters>1480</Characters>
  <Lines>12</Lines>
  <Paragraphs>3</Paragraphs>
  <TotalTime>3280</TotalTime>
  <ScaleCrop>false</ScaleCrop>
  <LinksUpToDate>false</LinksUpToDate>
  <CharactersWithSpaces>1502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2023-12-08T07:09:00Z</dcterms:created>
  <dc:creator>user</dc:creator>
  <dc:description>&lt;config cover="true" show_menu="true" version="1.0.0" doctype="SDKXY"&gt;_x000d_
&lt;/config&gt;</dc:description>
  <cp:lastModifiedBy>Administrator</cp:lastModifiedBy>
  <cp:lastPrinted>2020-08-30T10:00:00Z</cp:lastPrinted>
  <dcterms:modified xsi:type="dcterms:W3CDTF">2024-08-19T01:51:46Z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2052-12.1.0.17147</vt:lpwstr>
  </property>
  <property fmtid="{D5CDD505-2E9C-101B-9397-08002B2CF9AE}" pid="16" name="ICV">
    <vt:lpwstr>B1FA26E714F84C488A5AA471600144B0_13</vt:lpwstr>
  </property>
</Properties>
</file>