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right="193" w:rightChars="92" w:firstLine="0" w:firstLineChars="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附件1：部分不合格项目小知识</w:t>
      </w:r>
      <w:r>
        <w:rPr>
          <w:rFonts w:hint="eastAsia" w:ascii="仿宋" w:hAnsi="仿宋" w:eastAsia="仿宋" w:cs="仿宋"/>
          <w:b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酸价</w:t>
      </w:r>
    </w:p>
    <w:p>
      <w:pPr>
        <w:pStyle w:val="4"/>
        <w:spacing w:line="360" w:lineRule="auto"/>
        <w:ind w:right="193" w:rightChars="92" w:firstLine="0" w:firstLineChars="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脂肪中游离脂肪酸含量的标志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脂肪在长期保藏过程中，由于微生物、酶和热的作用发生缓慢水解，产生游离脂肪酸。而脂肪的质量与其中游离脂肪酸的含量有关。一般常用酸价作为衡量标准之一。在脂肪生产的条件下，酸价可作为水解程度的指标，在其保藏的条件下，则可作为酸败的指标。酸价越小，说明油脂质量越好，新鲜度和精炼程度越好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它的大小不仅是衡量毛油和精油品质的一项重要指标，而且也是计算酸价炼耗比这项主要技术经济指标的依据。而毛油酸价则是炼油车间在碱炼操作过程中计算加碱量、碱液浓度的依据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spacing w:line="360" w:lineRule="auto"/>
        <w:ind w:right="193" w:rightChars="92" w:firstLine="640" w:firstLineChars="2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在一般情况下，酸价和过氧化值略有升高不会对人体的健康产生损害。但如果酸价过高，则会导致人体肠胃不适、腹泻并损害肝脏。</w:t>
      </w:r>
    </w:p>
    <w:p>
      <w:pPr>
        <w:pStyle w:val="4"/>
        <w:spacing w:line="360" w:lineRule="auto"/>
        <w:ind w:right="193" w:rightChars="92" w:firstLine="640" w:firstLineChars="200"/>
        <w:rPr>
          <w:rFonts w:hint="eastAsia" w:ascii="仿宋" w:hAnsi="仿宋" w:eastAsia="仿宋" w:cs="仿宋"/>
          <w:color w:val="0000F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酸价影响因素与制取油脂的原料、油脂制取与加工的工艺、油脂的贮运方法与贮运条件等有关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84737"/>
    <w:rsid w:val="192B3098"/>
    <w:rsid w:val="226D0DF2"/>
    <w:rsid w:val="647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352</Characters>
  <Lines>0</Lines>
  <Paragraphs>0</Paragraphs>
  <TotalTime>0</TotalTime>
  <ScaleCrop>false</ScaleCrop>
  <LinksUpToDate>false</LinksUpToDate>
  <CharactersWithSpaces>352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2022-10-20T02:41:00Z</dcterms:created>
  <dc:creator>WPS_347218017</dc:creator>
  <cp:lastModifiedBy>        </cp:lastModifiedBy>
  <dcterms:modified xsi:type="dcterms:W3CDTF">2022-10-25T03:30:10Z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F98EA29E8FAA470F93CF03CFA0F1B3FF</vt:lpwstr>
  </property>
</Properties>
</file>