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DE5E8">
      <w:pPr>
        <w:ind w:firstLine="3534" w:firstLineChars="1100"/>
        <w:jc w:val="both"/>
        <w:rPr>
          <w:rFonts w:hint="default"/>
          <w:b/>
          <w:bCs/>
          <w:lang w:val="en-US" w:eastAsia="zh-CN"/>
        </w:rPr>
      </w:pPr>
      <w:bookmarkStart w:id="0" w:name="_GoBack"/>
      <w:r>
        <w:rPr>
          <w:rFonts w:hint="eastAsia" w:ascii="仿宋" w:hAnsi="仿宋" w:eastAsia="仿宋" w:cs="仿宋"/>
          <w:b/>
          <w:bCs/>
          <w:color w:val="auto"/>
          <w:sz w:val="32"/>
          <w:szCs w:val="32"/>
          <w:lang w:val="en-US" w:eastAsia="zh-CN"/>
        </w:rPr>
        <w:t>变更、延期、不予通过危险化学品经营许可证企业名单</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503"/>
        <w:gridCol w:w="1722"/>
        <w:gridCol w:w="1395"/>
        <w:gridCol w:w="1410"/>
        <w:gridCol w:w="1200"/>
        <w:gridCol w:w="1800"/>
        <w:gridCol w:w="1890"/>
        <w:gridCol w:w="1845"/>
        <w:gridCol w:w="2154"/>
      </w:tblGrid>
      <w:tr w14:paraId="71DB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noWrap w:val="0"/>
            <w:vAlign w:val="center"/>
          </w:tcPr>
          <w:p w14:paraId="1613AF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类别</w:t>
            </w:r>
          </w:p>
        </w:tc>
        <w:tc>
          <w:tcPr>
            <w:tcW w:w="503" w:type="dxa"/>
            <w:noWrap w:val="0"/>
            <w:vAlign w:val="center"/>
          </w:tcPr>
          <w:p w14:paraId="593599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722" w:type="dxa"/>
            <w:noWrap w:val="0"/>
            <w:vAlign w:val="center"/>
          </w:tcPr>
          <w:p w14:paraId="316313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企业名称</w:t>
            </w:r>
          </w:p>
        </w:tc>
        <w:tc>
          <w:tcPr>
            <w:tcW w:w="1395" w:type="dxa"/>
            <w:noWrap w:val="0"/>
            <w:vAlign w:val="center"/>
          </w:tcPr>
          <w:p w14:paraId="7D74E8E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许可经营范围</w:t>
            </w:r>
          </w:p>
        </w:tc>
        <w:tc>
          <w:tcPr>
            <w:tcW w:w="1410" w:type="dxa"/>
            <w:noWrap w:val="0"/>
            <w:vAlign w:val="center"/>
          </w:tcPr>
          <w:p w14:paraId="2FE8D30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企业地址</w:t>
            </w:r>
          </w:p>
        </w:tc>
        <w:tc>
          <w:tcPr>
            <w:tcW w:w="1200" w:type="dxa"/>
            <w:noWrap w:val="0"/>
            <w:vAlign w:val="center"/>
          </w:tcPr>
          <w:p w14:paraId="09B6BC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主要负责人</w:t>
            </w:r>
          </w:p>
        </w:tc>
        <w:tc>
          <w:tcPr>
            <w:tcW w:w="1800" w:type="dxa"/>
            <w:noWrap w:val="0"/>
            <w:vAlign w:val="center"/>
          </w:tcPr>
          <w:p w14:paraId="4EF10FF9">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经营许可证号</w:t>
            </w:r>
          </w:p>
        </w:tc>
        <w:tc>
          <w:tcPr>
            <w:tcW w:w="1890" w:type="dxa"/>
            <w:noWrap w:val="0"/>
            <w:vAlign w:val="center"/>
          </w:tcPr>
          <w:p w14:paraId="2ED58BD3">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 有 效 期</w:t>
            </w:r>
          </w:p>
        </w:tc>
        <w:tc>
          <w:tcPr>
            <w:tcW w:w="1845" w:type="dxa"/>
            <w:noWrap w:val="0"/>
            <w:vAlign w:val="center"/>
          </w:tcPr>
          <w:p w14:paraId="1CAB6A30">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统一社会信用代码</w:t>
            </w:r>
          </w:p>
          <w:p w14:paraId="5F3DEAD1">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及经济类型</w:t>
            </w:r>
          </w:p>
        </w:tc>
        <w:tc>
          <w:tcPr>
            <w:tcW w:w="2154" w:type="dxa"/>
            <w:noWrap w:val="0"/>
            <w:vAlign w:val="center"/>
          </w:tcPr>
          <w:p w14:paraId="040D1017">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备注</w:t>
            </w:r>
          </w:p>
        </w:tc>
      </w:tr>
      <w:tr w14:paraId="5BB6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restart"/>
            <w:noWrap w:val="0"/>
            <w:vAlign w:val="center"/>
          </w:tcPr>
          <w:p w14:paraId="07F565D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延期</w:t>
            </w:r>
          </w:p>
        </w:tc>
        <w:tc>
          <w:tcPr>
            <w:tcW w:w="503" w:type="dxa"/>
            <w:noWrap w:val="0"/>
            <w:vAlign w:val="center"/>
          </w:tcPr>
          <w:p w14:paraId="58BF3DC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722" w:type="dxa"/>
            <w:noWrap w:val="0"/>
            <w:vAlign w:val="center"/>
          </w:tcPr>
          <w:p w14:paraId="6BE5CCE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右玉县鹏程加油站有限公司</w:t>
            </w:r>
          </w:p>
        </w:tc>
        <w:tc>
          <w:tcPr>
            <w:tcW w:w="1395" w:type="dxa"/>
            <w:noWrap w:val="0"/>
            <w:vAlign w:val="center"/>
          </w:tcPr>
          <w:p w14:paraId="43B7D165">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汽油、柴油</w:t>
            </w:r>
          </w:p>
        </w:tc>
        <w:tc>
          <w:tcPr>
            <w:tcW w:w="1410" w:type="dxa"/>
            <w:noWrap w:val="0"/>
            <w:vAlign w:val="center"/>
          </w:tcPr>
          <w:p w14:paraId="22B652A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山西省朔州市右玉县新城镇虎山线西侧</w:t>
            </w:r>
            <w:r>
              <w:rPr>
                <w:rFonts w:hint="eastAsia" w:ascii="宋体" w:hAnsi="宋体" w:cs="宋体"/>
                <w:color w:val="auto"/>
                <w:kern w:val="0"/>
                <w:sz w:val="18"/>
                <w:szCs w:val="18"/>
                <w:lang w:val="en-US" w:eastAsia="zh-CN"/>
              </w:rPr>
              <w:t>500米</w:t>
            </w:r>
          </w:p>
        </w:tc>
        <w:tc>
          <w:tcPr>
            <w:tcW w:w="1200" w:type="dxa"/>
            <w:noWrap w:val="0"/>
            <w:vAlign w:val="center"/>
          </w:tcPr>
          <w:p w14:paraId="454C956E">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关颖慧</w:t>
            </w:r>
          </w:p>
        </w:tc>
        <w:tc>
          <w:tcPr>
            <w:tcW w:w="1800" w:type="dxa"/>
            <w:noWrap w:val="0"/>
            <w:vAlign w:val="center"/>
          </w:tcPr>
          <w:p w14:paraId="205BEF65">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晋朔危化经字</w:t>
            </w:r>
          </w:p>
          <w:p w14:paraId="510227B3">
            <w:pPr>
              <w:pStyle w:val="7"/>
              <w:ind w:left="0" w:leftChars="0" w:firstLine="0" w:firstLineChars="0"/>
              <w:rPr>
                <w:rFonts w:hint="default" w:eastAsia="仿宋_GB2312"/>
                <w:lang w:val="en-US" w:eastAsia="zh-CN"/>
              </w:rPr>
            </w:pPr>
            <w:r>
              <w:rPr>
                <w:rFonts w:hint="eastAsia" w:ascii="宋体" w:hAnsi="宋体" w:eastAsia="宋体" w:cs="宋体"/>
                <w:color w:val="auto"/>
                <w:kern w:val="0"/>
                <w:sz w:val="18"/>
                <w:szCs w:val="18"/>
                <w:lang w:val="en-US" w:eastAsia="zh-CN" w:bidi="ar-SA"/>
              </w:rPr>
              <w:t>14060013202505001</w:t>
            </w:r>
          </w:p>
        </w:tc>
        <w:tc>
          <w:tcPr>
            <w:tcW w:w="1890" w:type="dxa"/>
            <w:noWrap w:val="0"/>
            <w:vAlign w:val="center"/>
          </w:tcPr>
          <w:p w14:paraId="68D08FA3">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2025年1月7日至2028年1月6日</w:t>
            </w:r>
          </w:p>
        </w:tc>
        <w:tc>
          <w:tcPr>
            <w:tcW w:w="1845" w:type="dxa"/>
            <w:noWrap w:val="0"/>
            <w:vAlign w:val="center"/>
          </w:tcPr>
          <w:p w14:paraId="755CA234">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91140623MAOGR6LGX9有限责任公司（非自然人投资或控股的法人独资）</w:t>
            </w:r>
          </w:p>
        </w:tc>
        <w:tc>
          <w:tcPr>
            <w:tcW w:w="2154" w:type="dxa"/>
            <w:noWrap w:val="0"/>
            <w:vAlign w:val="center"/>
          </w:tcPr>
          <w:p w14:paraId="275B6F34">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 xml:space="preserve">延期申请                                                                                                                                                                                                                                                                                                                                                                                                                                                                                                                                                                                                                                                                                                                                                                                                                                                                                                                                                                                                                                                                                                                                                                                                                                                                                                                                                                                                                                                                                                                                                                                                                                                                                                                                                                                                                                                                                                                                                                                                                                                                                                 </w:t>
            </w:r>
          </w:p>
        </w:tc>
      </w:tr>
      <w:tr w14:paraId="487C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continue"/>
            <w:noWrap w:val="0"/>
            <w:vAlign w:val="center"/>
          </w:tcPr>
          <w:p w14:paraId="041FAB85">
            <w:pPr>
              <w:widowControl/>
              <w:spacing w:line="240" w:lineRule="exact"/>
              <w:jc w:val="center"/>
              <w:rPr>
                <w:rFonts w:hint="eastAsia" w:ascii="宋体" w:hAnsi="宋体" w:cs="宋体"/>
                <w:color w:val="auto"/>
                <w:kern w:val="0"/>
                <w:sz w:val="18"/>
                <w:szCs w:val="18"/>
                <w:lang w:val="en-US" w:eastAsia="zh-CN"/>
              </w:rPr>
            </w:pPr>
          </w:p>
        </w:tc>
        <w:tc>
          <w:tcPr>
            <w:tcW w:w="503" w:type="dxa"/>
            <w:noWrap w:val="0"/>
            <w:vAlign w:val="center"/>
          </w:tcPr>
          <w:p w14:paraId="5DACE076">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722" w:type="dxa"/>
            <w:noWrap w:val="0"/>
            <w:vAlign w:val="center"/>
          </w:tcPr>
          <w:p w14:paraId="7A36B2E4">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右玉县鹏程加油站有限公司分公司</w:t>
            </w:r>
          </w:p>
        </w:tc>
        <w:tc>
          <w:tcPr>
            <w:tcW w:w="1395" w:type="dxa"/>
            <w:noWrap w:val="0"/>
            <w:vAlign w:val="center"/>
          </w:tcPr>
          <w:p w14:paraId="22577BC1">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汽油、柴油</w:t>
            </w:r>
          </w:p>
        </w:tc>
        <w:tc>
          <w:tcPr>
            <w:tcW w:w="1410" w:type="dxa"/>
            <w:noWrap w:val="0"/>
            <w:vAlign w:val="center"/>
          </w:tcPr>
          <w:p w14:paraId="1EB1C8D5">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山西省朔州市右玉县元堡子村西虎山线北侧</w:t>
            </w:r>
          </w:p>
        </w:tc>
        <w:tc>
          <w:tcPr>
            <w:tcW w:w="1200" w:type="dxa"/>
            <w:noWrap w:val="0"/>
            <w:vAlign w:val="center"/>
          </w:tcPr>
          <w:p w14:paraId="14F5F5A5">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辛启伟</w:t>
            </w:r>
          </w:p>
        </w:tc>
        <w:tc>
          <w:tcPr>
            <w:tcW w:w="1800" w:type="dxa"/>
            <w:noWrap w:val="0"/>
            <w:vAlign w:val="center"/>
          </w:tcPr>
          <w:p w14:paraId="2F87D86C">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晋朔危化经字</w:t>
            </w:r>
          </w:p>
          <w:p w14:paraId="58B4206A">
            <w:pPr>
              <w:pStyle w:val="7"/>
              <w:ind w:left="0" w:leftChars="0" w:right="0" w:rightChars="0" w:firstLine="0" w:firstLineChars="0"/>
              <w:rPr>
                <w:rFonts w:hint="default" w:ascii="Times New Roman" w:hAnsi="Times New Roman" w:eastAsia="仿宋_GB2312" w:cs="Times New Roman"/>
                <w:kern w:val="2"/>
                <w:sz w:val="32"/>
                <w:szCs w:val="32"/>
                <w:lang w:val="en-US" w:eastAsia="zh-CN" w:bidi="ar"/>
              </w:rPr>
            </w:pPr>
            <w:r>
              <w:rPr>
                <w:rFonts w:hint="eastAsia" w:ascii="宋体" w:hAnsi="宋体" w:eastAsia="宋体" w:cs="宋体"/>
                <w:color w:val="auto"/>
                <w:kern w:val="0"/>
                <w:sz w:val="18"/>
                <w:szCs w:val="18"/>
                <w:lang w:val="en-US" w:eastAsia="zh-CN" w:bidi="ar-SA"/>
              </w:rPr>
              <w:t>14060013202505002</w:t>
            </w:r>
          </w:p>
        </w:tc>
        <w:tc>
          <w:tcPr>
            <w:tcW w:w="1890" w:type="dxa"/>
            <w:noWrap w:val="0"/>
            <w:vAlign w:val="center"/>
          </w:tcPr>
          <w:p w14:paraId="76A1B30B">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2025年1月7日至2028年1月6日</w:t>
            </w:r>
          </w:p>
        </w:tc>
        <w:tc>
          <w:tcPr>
            <w:tcW w:w="1845" w:type="dxa"/>
            <w:noWrap w:val="0"/>
            <w:vAlign w:val="center"/>
          </w:tcPr>
          <w:p w14:paraId="5A80B733">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91140623MAOKD0F608其它有限责任公司分公司</w:t>
            </w:r>
          </w:p>
        </w:tc>
        <w:tc>
          <w:tcPr>
            <w:tcW w:w="2154" w:type="dxa"/>
            <w:noWrap w:val="0"/>
            <w:vAlign w:val="center"/>
          </w:tcPr>
          <w:p w14:paraId="37FB8590">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 xml:space="preserve">延期申请                                                                                                                                                                                                                                                                                                                                                                                                                                                                                                                                                                                                                                                                                                                                                                                                                                                                                                                                                                                                                                                                                                                                                                                                                                                                                                                                                                                                                                                                                                                                                                                                                                                                                                                                                                                                                                                                                                                                                                                                                                                                                                 </w:t>
            </w:r>
          </w:p>
        </w:tc>
      </w:tr>
      <w:tr w14:paraId="1F06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continue"/>
            <w:noWrap w:val="0"/>
            <w:vAlign w:val="center"/>
          </w:tcPr>
          <w:p w14:paraId="723F8B18">
            <w:pPr>
              <w:widowControl/>
              <w:spacing w:line="240" w:lineRule="exact"/>
              <w:jc w:val="center"/>
              <w:rPr>
                <w:rFonts w:hint="eastAsia" w:ascii="宋体" w:hAnsi="宋体" w:cs="宋体"/>
                <w:color w:val="auto"/>
                <w:kern w:val="0"/>
                <w:sz w:val="18"/>
                <w:szCs w:val="18"/>
                <w:lang w:val="en-US" w:eastAsia="zh-CN"/>
              </w:rPr>
            </w:pPr>
          </w:p>
        </w:tc>
        <w:tc>
          <w:tcPr>
            <w:tcW w:w="503" w:type="dxa"/>
            <w:noWrap w:val="0"/>
            <w:vAlign w:val="center"/>
          </w:tcPr>
          <w:p w14:paraId="63BD316D">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722" w:type="dxa"/>
            <w:noWrap w:val="0"/>
            <w:vAlign w:val="center"/>
          </w:tcPr>
          <w:p w14:paraId="71CF727B">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怀仁市宏运加油站</w:t>
            </w:r>
          </w:p>
        </w:tc>
        <w:tc>
          <w:tcPr>
            <w:tcW w:w="1395" w:type="dxa"/>
            <w:noWrap w:val="0"/>
            <w:vAlign w:val="center"/>
          </w:tcPr>
          <w:p w14:paraId="7B7D35C6">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汽油、柴油</w:t>
            </w:r>
          </w:p>
        </w:tc>
        <w:tc>
          <w:tcPr>
            <w:tcW w:w="1410" w:type="dxa"/>
            <w:noWrap w:val="0"/>
            <w:vAlign w:val="center"/>
          </w:tcPr>
          <w:p w14:paraId="7D23403E">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eastAsia="zh-CN"/>
              </w:rPr>
              <w:t>怀仁市怀信街南侧地块</w:t>
            </w:r>
            <w:r>
              <w:rPr>
                <w:rFonts w:hint="eastAsia" w:ascii="宋体" w:hAnsi="宋体" w:cs="宋体"/>
                <w:color w:val="auto"/>
                <w:kern w:val="0"/>
                <w:sz w:val="18"/>
                <w:szCs w:val="18"/>
                <w:lang w:val="en-US" w:eastAsia="zh-CN"/>
              </w:rPr>
              <w:t>1-1</w:t>
            </w:r>
          </w:p>
        </w:tc>
        <w:tc>
          <w:tcPr>
            <w:tcW w:w="1200" w:type="dxa"/>
            <w:noWrap w:val="0"/>
            <w:vAlign w:val="center"/>
          </w:tcPr>
          <w:p w14:paraId="710F4213">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段红红</w:t>
            </w:r>
          </w:p>
        </w:tc>
        <w:tc>
          <w:tcPr>
            <w:tcW w:w="1800" w:type="dxa"/>
            <w:noWrap w:val="0"/>
            <w:vAlign w:val="center"/>
          </w:tcPr>
          <w:p w14:paraId="6B8CB28D">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晋朔危化经字</w:t>
            </w:r>
          </w:p>
          <w:p w14:paraId="198E3FE3">
            <w:pPr>
              <w:pStyle w:val="7"/>
              <w:ind w:left="0" w:leftChars="0" w:right="0" w:rightChars="0" w:firstLine="0" w:firstLineChars="0"/>
              <w:rPr>
                <w:rFonts w:hint="default" w:ascii="Times New Roman" w:hAnsi="Times New Roman" w:eastAsia="仿宋_GB2312" w:cs="Times New Roman"/>
                <w:kern w:val="2"/>
                <w:sz w:val="32"/>
                <w:szCs w:val="32"/>
                <w:lang w:val="en-US" w:eastAsia="zh-CN" w:bidi="ar"/>
              </w:rPr>
            </w:pPr>
            <w:r>
              <w:rPr>
                <w:rFonts w:hint="eastAsia" w:ascii="宋体" w:hAnsi="宋体" w:eastAsia="宋体" w:cs="宋体"/>
                <w:color w:val="auto"/>
                <w:kern w:val="0"/>
                <w:sz w:val="18"/>
                <w:szCs w:val="18"/>
                <w:lang w:val="en-US" w:eastAsia="zh-CN" w:bidi="ar-SA"/>
              </w:rPr>
              <w:t>14060013202504001</w:t>
            </w:r>
          </w:p>
        </w:tc>
        <w:tc>
          <w:tcPr>
            <w:tcW w:w="1890" w:type="dxa"/>
            <w:noWrap w:val="0"/>
            <w:vAlign w:val="center"/>
          </w:tcPr>
          <w:p w14:paraId="6C99A849">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2024年12月28日至2027年12月27日</w:t>
            </w:r>
          </w:p>
        </w:tc>
        <w:tc>
          <w:tcPr>
            <w:tcW w:w="1845" w:type="dxa"/>
            <w:noWrap w:val="0"/>
            <w:vAlign w:val="center"/>
          </w:tcPr>
          <w:p w14:paraId="73951A62">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91140624MAOKCBYX71个人独资企业</w:t>
            </w:r>
          </w:p>
        </w:tc>
        <w:tc>
          <w:tcPr>
            <w:tcW w:w="2154" w:type="dxa"/>
            <w:noWrap w:val="0"/>
            <w:vAlign w:val="center"/>
          </w:tcPr>
          <w:p w14:paraId="53F0B3DB">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 xml:space="preserve">延期申请                                                                                                                                                                                                                                                                                                                                                                                                                                                                                                                                                                                                                                                                                                                                                                                                                                                                                                                                                                                                                                                                                                                                                                                                                                                                                                                                                                                                                                                                                                                                                                                                                                                                                                                                                                                                                                                                                                                                                                                                                                                                                                 </w:t>
            </w:r>
          </w:p>
        </w:tc>
      </w:tr>
      <w:tr w14:paraId="066C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restart"/>
            <w:noWrap w:val="0"/>
            <w:vAlign w:val="center"/>
          </w:tcPr>
          <w:p w14:paraId="187E509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变更</w:t>
            </w:r>
          </w:p>
        </w:tc>
        <w:tc>
          <w:tcPr>
            <w:tcW w:w="503" w:type="dxa"/>
            <w:noWrap w:val="0"/>
            <w:vAlign w:val="center"/>
          </w:tcPr>
          <w:p w14:paraId="1052D0A4">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w:t>
            </w:r>
          </w:p>
        </w:tc>
        <w:tc>
          <w:tcPr>
            <w:tcW w:w="1722" w:type="dxa"/>
            <w:noWrap w:val="0"/>
            <w:vAlign w:val="center"/>
          </w:tcPr>
          <w:p w14:paraId="6C75E49A">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朔州市亨泰石油销售有限公司</w:t>
            </w:r>
          </w:p>
        </w:tc>
        <w:tc>
          <w:tcPr>
            <w:tcW w:w="1395" w:type="dxa"/>
            <w:noWrap w:val="0"/>
            <w:vAlign w:val="center"/>
          </w:tcPr>
          <w:p w14:paraId="0C10C0A9">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汽油、柴油</w:t>
            </w:r>
          </w:p>
        </w:tc>
        <w:tc>
          <w:tcPr>
            <w:tcW w:w="1410" w:type="dxa"/>
            <w:noWrap w:val="0"/>
            <w:vAlign w:val="center"/>
          </w:tcPr>
          <w:p w14:paraId="6C43DDAB">
            <w:pPr>
              <w:widowControl/>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朔州市朔城区贾庄乡薛家店村</w:t>
            </w:r>
          </w:p>
        </w:tc>
        <w:tc>
          <w:tcPr>
            <w:tcW w:w="1200" w:type="dxa"/>
            <w:noWrap w:val="0"/>
            <w:vAlign w:val="center"/>
          </w:tcPr>
          <w:p w14:paraId="0871147F">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卢东平</w:t>
            </w:r>
          </w:p>
        </w:tc>
        <w:tc>
          <w:tcPr>
            <w:tcW w:w="1800" w:type="dxa"/>
            <w:noWrap w:val="0"/>
            <w:vAlign w:val="center"/>
          </w:tcPr>
          <w:p w14:paraId="0F7250EC">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晋朔危化经字</w:t>
            </w:r>
          </w:p>
          <w:p w14:paraId="0791943A">
            <w:pPr>
              <w:bidi w:val="0"/>
              <w:jc w:val="left"/>
              <w:rPr>
                <w:rFonts w:hint="default" w:ascii="Calibri" w:hAnsi="Calibri" w:eastAsia="宋体" w:cs="Times New Roman"/>
                <w:kern w:val="2"/>
                <w:sz w:val="21"/>
                <w:szCs w:val="24"/>
                <w:lang w:val="en-US" w:eastAsia="zh-CN" w:bidi="ar-SA"/>
              </w:rPr>
            </w:pPr>
            <w:r>
              <w:rPr>
                <w:rFonts w:hint="eastAsia" w:ascii="宋体" w:hAnsi="宋体" w:eastAsia="宋体" w:cs="宋体"/>
                <w:color w:val="auto"/>
                <w:kern w:val="0"/>
                <w:sz w:val="18"/>
                <w:szCs w:val="18"/>
                <w:lang w:val="en-US" w:eastAsia="zh-CN" w:bidi="ar-SA"/>
              </w:rPr>
              <w:t>14060013202501001</w:t>
            </w:r>
          </w:p>
        </w:tc>
        <w:tc>
          <w:tcPr>
            <w:tcW w:w="1890" w:type="dxa"/>
            <w:noWrap w:val="0"/>
            <w:vAlign w:val="center"/>
          </w:tcPr>
          <w:p w14:paraId="64DA3836">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2025年1月3日至2026年1月14日</w:t>
            </w:r>
          </w:p>
        </w:tc>
        <w:tc>
          <w:tcPr>
            <w:tcW w:w="1845" w:type="dxa"/>
            <w:noWrap w:val="0"/>
            <w:vAlign w:val="center"/>
          </w:tcPr>
          <w:p w14:paraId="663728E1">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911406006666021205有限责任公司(自然人投资或控股)</w:t>
            </w:r>
          </w:p>
        </w:tc>
        <w:tc>
          <w:tcPr>
            <w:tcW w:w="2154" w:type="dxa"/>
            <w:noWrap w:val="0"/>
            <w:vAlign w:val="center"/>
          </w:tcPr>
          <w:p w14:paraId="660218F4">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主要负责人变更；主要负责人由卢龙变更为</w:t>
            </w:r>
            <w:r>
              <w:rPr>
                <w:rFonts w:hint="eastAsia" w:ascii="宋体" w:hAnsi="宋体" w:cs="宋体"/>
                <w:color w:val="auto"/>
                <w:kern w:val="0"/>
                <w:sz w:val="18"/>
                <w:szCs w:val="18"/>
                <w:lang w:val="en-US" w:eastAsia="zh-CN" w:bidi="ar-SA"/>
              </w:rPr>
              <w:t>卢东平</w:t>
            </w:r>
          </w:p>
        </w:tc>
      </w:tr>
      <w:tr w14:paraId="4D9C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continue"/>
            <w:noWrap w:val="0"/>
            <w:vAlign w:val="center"/>
          </w:tcPr>
          <w:p w14:paraId="50E11EFB">
            <w:pPr>
              <w:widowControl/>
              <w:spacing w:line="240" w:lineRule="exact"/>
              <w:jc w:val="center"/>
              <w:rPr>
                <w:rFonts w:hint="eastAsia" w:ascii="宋体" w:hAnsi="宋体" w:cs="宋体"/>
                <w:color w:val="auto"/>
                <w:kern w:val="0"/>
                <w:sz w:val="18"/>
                <w:szCs w:val="18"/>
                <w:lang w:val="en-US" w:eastAsia="zh-CN"/>
              </w:rPr>
            </w:pPr>
          </w:p>
        </w:tc>
        <w:tc>
          <w:tcPr>
            <w:tcW w:w="503" w:type="dxa"/>
            <w:noWrap w:val="0"/>
            <w:vAlign w:val="center"/>
          </w:tcPr>
          <w:p w14:paraId="7AF1B6F4">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722" w:type="dxa"/>
            <w:noWrap w:val="0"/>
            <w:vAlign w:val="center"/>
          </w:tcPr>
          <w:p w14:paraId="4D5C5A4D">
            <w:pPr>
              <w:widowControl/>
              <w:spacing w:line="240" w:lineRule="exact"/>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山阴兴马加油站</w:t>
            </w:r>
          </w:p>
        </w:tc>
        <w:tc>
          <w:tcPr>
            <w:tcW w:w="1395" w:type="dxa"/>
            <w:noWrap w:val="0"/>
            <w:vAlign w:val="center"/>
          </w:tcPr>
          <w:p w14:paraId="7BF8E33C">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cs="宋体"/>
                <w:b w:val="0"/>
                <w:bCs w:val="0"/>
                <w:color w:val="auto"/>
                <w:kern w:val="0"/>
                <w:sz w:val="18"/>
                <w:szCs w:val="18"/>
                <w:lang w:eastAsia="zh-CN"/>
              </w:rPr>
              <w:t>汽油、柴油</w:t>
            </w:r>
          </w:p>
        </w:tc>
        <w:tc>
          <w:tcPr>
            <w:tcW w:w="1410" w:type="dxa"/>
            <w:noWrap w:val="0"/>
            <w:vAlign w:val="center"/>
          </w:tcPr>
          <w:p w14:paraId="49939590">
            <w:pPr>
              <w:widowControl/>
              <w:spacing w:line="240" w:lineRule="exact"/>
              <w:jc w:val="both"/>
              <w:rPr>
                <w:rFonts w:hint="eastAsia" w:ascii="宋体" w:hAnsi="宋体" w:eastAsia="宋体" w:cs="宋体"/>
                <w:b w:val="0"/>
                <w:bCs w:val="0"/>
                <w:color w:val="auto"/>
                <w:kern w:val="0"/>
                <w:sz w:val="18"/>
                <w:szCs w:val="18"/>
                <w:lang w:val="en-US" w:eastAsia="zh-CN" w:bidi="ar-SA"/>
              </w:rPr>
            </w:pPr>
            <w:r>
              <w:rPr>
                <w:rFonts w:hint="eastAsia" w:ascii="宋体" w:hAnsi="宋体" w:cs="宋体"/>
                <w:b w:val="0"/>
                <w:bCs w:val="0"/>
                <w:color w:val="auto"/>
                <w:kern w:val="0"/>
                <w:sz w:val="18"/>
                <w:szCs w:val="18"/>
                <w:lang w:val="en-US" w:eastAsia="zh-CN"/>
              </w:rPr>
              <w:t>山西省朔州市山阴县马营乡马营村东三岔口</w:t>
            </w:r>
          </w:p>
        </w:tc>
        <w:tc>
          <w:tcPr>
            <w:tcW w:w="1200" w:type="dxa"/>
            <w:noWrap w:val="0"/>
            <w:vAlign w:val="center"/>
          </w:tcPr>
          <w:p w14:paraId="5348307E">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cs="宋体"/>
                <w:b w:val="0"/>
                <w:bCs w:val="0"/>
                <w:color w:val="auto"/>
                <w:kern w:val="0"/>
                <w:sz w:val="18"/>
                <w:szCs w:val="18"/>
                <w:lang w:val="en-US" w:eastAsia="zh-CN" w:bidi="ar-SA"/>
              </w:rPr>
              <w:t>孙剑锋</w:t>
            </w:r>
          </w:p>
        </w:tc>
        <w:tc>
          <w:tcPr>
            <w:tcW w:w="1800" w:type="dxa"/>
            <w:noWrap w:val="0"/>
            <w:vAlign w:val="center"/>
          </w:tcPr>
          <w:p w14:paraId="26422E36">
            <w:pPr>
              <w:widowControl/>
              <w:spacing w:line="240" w:lineRule="exact"/>
              <w:jc w:val="center"/>
              <w:rPr>
                <w:rFonts w:hint="eastAsia" w:ascii="宋体" w:hAnsi="宋体" w:cs="宋体"/>
                <w:b w:val="0"/>
                <w:bCs w:val="0"/>
                <w:color w:val="auto"/>
                <w:kern w:val="0"/>
                <w:sz w:val="18"/>
                <w:szCs w:val="18"/>
                <w:lang w:eastAsia="zh-CN"/>
              </w:rPr>
            </w:pPr>
            <w:r>
              <w:rPr>
                <w:rFonts w:hint="eastAsia" w:ascii="宋体" w:hAnsi="宋体" w:cs="宋体"/>
                <w:b w:val="0"/>
                <w:bCs w:val="0"/>
                <w:color w:val="auto"/>
                <w:kern w:val="0"/>
                <w:sz w:val="18"/>
                <w:szCs w:val="18"/>
                <w:lang w:eastAsia="zh-CN"/>
              </w:rPr>
              <w:t>晋朔危化经字</w:t>
            </w:r>
          </w:p>
          <w:p w14:paraId="0E68260D">
            <w:pPr>
              <w:bidi w:val="0"/>
              <w:jc w:val="left"/>
              <w:rPr>
                <w:rFonts w:hint="default" w:ascii="Calibri" w:hAnsi="Calibri" w:eastAsia="宋体" w:cs="Times New Roman"/>
                <w:b w:val="0"/>
                <w:bCs w:val="0"/>
                <w:kern w:val="2"/>
                <w:sz w:val="21"/>
                <w:szCs w:val="24"/>
                <w:lang w:val="en-US" w:eastAsia="zh-CN" w:bidi="ar-SA"/>
              </w:rPr>
            </w:pPr>
            <w:r>
              <w:rPr>
                <w:rFonts w:hint="eastAsia" w:ascii="宋体" w:hAnsi="宋体" w:eastAsia="宋体" w:cs="宋体"/>
                <w:color w:val="auto"/>
                <w:kern w:val="0"/>
                <w:sz w:val="18"/>
                <w:szCs w:val="18"/>
                <w:lang w:val="en-US" w:eastAsia="zh-CN" w:bidi="ar-SA"/>
              </w:rPr>
              <w:t>14060013202503001</w:t>
            </w:r>
          </w:p>
        </w:tc>
        <w:tc>
          <w:tcPr>
            <w:tcW w:w="1890" w:type="dxa"/>
            <w:noWrap w:val="0"/>
            <w:vAlign w:val="center"/>
          </w:tcPr>
          <w:p w14:paraId="47DA5487">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cs="宋体"/>
                <w:b w:val="0"/>
                <w:bCs w:val="0"/>
                <w:color w:val="auto"/>
                <w:kern w:val="0"/>
                <w:sz w:val="18"/>
                <w:szCs w:val="18"/>
                <w:lang w:val="en-US" w:eastAsia="zh-CN"/>
              </w:rPr>
              <w:t>2025年1月3日至2026年11月25日</w:t>
            </w:r>
          </w:p>
        </w:tc>
        <w:tc>
          <w:tcPr>
            <w:tcW w:w="1845" w:type="dxa"/>
            <w:noWrap w:val="0"/>
            <w:vAlign w:val="center"/>
          </w:tcPr>
          <w:p w14:paraId="6BF01A35">
            <w:pPr>
              <w:widowControl/>
              <w:spacing w:line="240" w:lineRule="exact"/>
              <w:jc w:val="center"/>
              <w:rPr>
                <w:rFonts w:hint="default" w:ascii="宋体" w:hAnsi="宋体" w:eastAsia="宋体" w:cs="宋体"/>
                <w:b w:val="0"/>
                <w:bCs w:val="0"/>
                <w:color w:val="auto"/>
                <w:kern w:val="0"/>
                <w:sz w:val="18"/>
                <w:szCs w:val="18"/>
                <w:lang w:val="en-US" w:eastAsia="zh-CN" w:bidi="ar-SA"/>
              </w:rPr>
            </w:pPr>
            <w:r>
              <w:rPr>
                <w:rFonts w:hint="eastAsia" w:ascii="宋体" w:hAnsi="宋体" w:cs="宋体"/>
                <w:b w:val="0"/>
                <w:bCs w:val="0"/>
                <w:color w:val="auto"/>
                <w:kern w:val="0"/>
                <w:sz w:val="18"/>
                <w:szCs w:val="18"/>
                <w:lang w:val="en-US" w:eastAsia="zh-CN"/>
              </w:rPr>
              <w:t>91140621MAE90D0E0L个人独资企业</w:t>
            </w:r>
          </w:p>
        </w:tc>
        <w:tc>
          <w:tcPr>
            <w:tcW w:w="2154" w:type="dxa"/>
            <w:noWrap w:val="0"/>
            <w:vAlign w:val="center"/>
          </w:tcPr>
          <w:p w14:paraId="4D76B525">
            <w:pPr>
              <w:widowControl/>
              <w:spacing w:line="24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cs="宋体"/>
                <w:b w:val="0"/>
                <w:bCs w:val="0"/>
                <w:color w:val="auto"/>
                <w:kern w:val="0"/>
                <w:sz w:val="18"/>
                <w:szCs w:val="18"/>
                <w:lang w:val="en-US" w:eastAsia="zh-CN"/>
              </w:rPr>
              <w:t>站名变更；主要负责人变更；主要负责人由安俊杰更为</w:t>
            </w:r>
            <w:r>
              <w:rPr>
                <w:rFonts w:hint="eastAsia" w:ascii="宋体" w:hAnsi="宋体" w:cs="宋体"/>
                <w:b w:val="0"/>
                <w:bCs w:val="0"/>
                <w:color w:val="auto"/>
                <w:kern w:val="0"/>
                <w:sz w:val="18"/>
                <w:szCs w:val="18"/>
                <w:lang w:val="en-US" w:eastAsia="zh-CN" w:bidi="ar-SA"/>
              </w:rPr>
              <w:t>孙剑锋；站名由中国石化销售股份有限公司山西朔州山阴兴马加油站变更为山阴兴马加油站</w:t>
            </w:r>
          </w:p>
        </w:tc>
      </w:tr>
      <w:tr w14:paraId="48B6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noWrap w:val="0"/>
            <w:vAlign w:val="center"/>
          </w:tcPr>
          <w:p w14:paraId="071EDAE1">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不予通过</w:t>
            </w:r>
          </w:p>
        </w:tc>
        <w:tc>
          <w:tcPr>
            <w:tcW w:w="503" w:type="dxa"/>
            <w:noWrap w:val="0"/>
            <w:vAlign w:val="center"/>
          </w:tcPr>
          <w:p w14:paraId="1706105C">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722" w:type="dxa"/>
            <w:noWrap w:val="0"/>
            <w:vAlign w:val="center"/>
          </w:tcPr>
          <w:p w14:paraId="1F5EC540">
            <w:pPr>
              <w:widowControl/>
              <w:spacing w:line="240" w:lineRule="exact"/>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怀仁市利达加油站</w:t>
            </w:r>
          </w:p>
        </w:tc>
        <w:tc>
          <w:tcPr>
            <w:tcW w:w="1395" w:type="dxa"/>
            <w:noWrap w:val="0"/>
            <w:vAlign w:val="center"/>
          </w:tcPr>
          <w:p w14:paraId="1F879219">
            <w:pPr>
              <w:widowControl/>
              <w:spacing w:line="240" w:lineRule="exact"/>
              <w:jc w:val="center"/>
              <w:rPr>
                <w:rFonts w:hint="eastAsia" w:ascii="宋体" w:hAnsi="宋体" w:cs="宋体"/>
                <w:b w:val="0"/>
                <w:bCs w:val="0"/>
                <w:color w:val="auto"/>
                <w:kern w:val="0"/>
                <w:sz w:val="18"/>
                <w:szCs w:val="18"/>
                <w:lang w:eastAsia="zh-CN"/>
              </w:rPr>
            </w:pPr>
            <w:r>
              <w:rPr>
                <w:rFonts w:hint="eastAsia" w:ascii="宋体" w:hAnsi="宋体" w:cs="宋体"/>
                <w:b w:val="0"/>
                <w:bCs w:val="0"/>
                <w:color w:val="auto"/>
                <w:kern w:val="0"/>
                <w:sz w:val="18"/>
                <w:szCs w:val="18"/>
                <w:lang w:eastAsia="zh-CN"/>
              </w:rPr>
              <w:t>汽油、柴油</w:t>
            </w:r>
          </w:p>
        </w:tc>
        <w:tc>
          <w:tcPr>
            <w:tcW w:w="1410" w:type="dxa"/>
            <w:noWrap w:val="0"/>
            <w:vAlign w:val="center"/>
          </w:tcPr>
          <w:p w14:paraId="6F64249D">
            <w:pPr>
              <w:widowControl/>
              <w:spacing w:line="240" w:lineRule="exact"/>
              <w:jc w:val="both"/>
              <w:rPr>
                <w:rFonts w:hint="default" w:ascii="宋体" w:hAnsi="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怀仁市鹅水路南街村东</w:t>
            </w:r>
          </w:p>
        </w:tc>
        <w:tc>
          <w:tcPr>
            <w:tcW w:w="1200" w:type="dxa"/>
            <w:noWrap w:val="0"/>
            <w:vAlign w:val="center"/>
          </w:tcPr>
          <w:p w14:paraId="4228F760">
            <w:pPr>
              <w:widowControl/>
              <w:spacing w:line="240" w:lineRule="exact"/>
              <w:jc w:val="center"/>
              <w:rPr>
                <w:rFonts w:hint="default" w:ascii="宋体" w:hAnsi="宋体" w:cs="宋体"/>
                <w:b w:val="0"/>
                <w:bCs w:val="0"/>
                <w:color w:val="auto"/>
                <w:kern w:val="0"/>
                <w:sz w:val="18"/>
                <w:szCs w:val="18"/>
                <w:lang w:val="en-US" w:eastAsia="zh-CN" w:bidi="ar-SA"/>
              </w:rPr>
            </w:pPr>
            <w:r>
              <w:rPr>
                <w:rFonts w:hint="eastAsia" w:ascii="宋体" w:hAnsi="宋体" w:cs="宋体"/>
                <w:b w:val="0"/>
                <w:bCs w:val="0"/>
                <w:color w:val="auto"/>
                <w:kern w:val="0"/>
                <w:sz w:val="18"/>
                <w:szCs w:val="18"/>
                <w:lang w:val="en-US" w:eastAsia="zh-CN" w:bidi="ar-SA"/>
              </w:rPr>
              <w:t>-----</w:t>
            </w:r>
          </w:p>
        </w:tc>
        <w:tc>
          <w:tcPr>
            <w:tcW w:w="1800" w:type="dxa"/>
            <w:noWrap w:val="0"/>
            <w:vAlign w:val="center"/>
          </w:tcPr>
          <w:p w14:paraId="577225D8">
            <w:pPr>
              <w:bidi w:val="0"/>
              <w:ind w:firstLine="540" w:firstLineChars="300"/>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w:t>
            </w:r>
          </w:p>
        </w:tc>
        <w:tc>
          <w:tcPr>
            <w:tcW w:w="1890" w:type="dxa"/>
            <w:noWrap w:val="0"/>
            <w:vAlign w:val="center"/>
          </w:tcPr>
          <w:p w14:paraId="43D68FD2">
            <w:pPr>
              <w:widowControl/>
              <w:spacing w:line="240" w:lineRule="exact"/>
              <w:jc w:val="center"/>
              <w:rPr>
                <w:rFonts w:hint="default" w:ascii="宋体" w:hAnsi="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w:t>
            </w:r>
          </w:p>
        </w:tc>
        <w:tc>
          <w:tcPr>
            <w:tcW w:w="1845" w:type="dxa"/>
            <w:noWrap w:val="0"/>
            <w:vAlign w:val="center"/>
          </w:tcPr>
          <w:p w14:paraId="107A472E">
            <w:pPr>
              <w:widowControl/>
              <w:spacing w:line="240" w:lineRule="exact"/>
              <w:jc w:val="center"/>
              <w:rPr>
                <w:rFonts w:hint="default" w:ascii="宋体" w:hAnsi="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w:t>
            </w:r>
          </w:p>
        </w:tc>
        <w:tc>
          <w:tcPr>
            <w:tcW w:w="2154" w:type="dxa"/>
            <w:noWrap w:val="0"/>
            <w:vAlign w:val="center"/>
          </w:tcPr>
          <w:p w14:paraId="530586E9">
            <w:pPr>
              <w:widowControl/>
              <w:spacing w:line="240" w:lineRule="exact"/>
              <w:jc w:val="center"/>
              <w:rPr>
                <w:rFonts w:hint="eastAsia" w:ascii="宋体" w:hAnsi="宋体" w:cs="宋体"/>
                <w:b w:val="0"/>
                <w:bCs w:val="0"/>
                <w:color w:val="auto"/>
                <w:kern w:val="0"/>
                <w:sz w:val="18"/>
                <w:szCs w:val="18"/>
                <w:lang w:val="en-US" w:eastAsia="zh-CN"/>
              </w:rPr>
            </w:pPr>
            <w:r>
              <w:rPr>
                <w:rFonts w:hint="eastAsia" w:ascii="宋体" w:hAnsi="宋体" w:cs="宋体"/>
                <w:b w:val="0"/>
                <w:bCs w:val="0"/>
                <w:color w:val="auto"/>
                <w:kern w:val="0"/>
                <w:sz w:val="18"/>
                <w:szCs w:val="18"/>
                <w:lang w:val="en-US" w:eastAsia="zh-CN"/>
              </w:rPr>
              <w:t>应急预案未变更人员及职责等内容</w:t>
            </w:r>
          </w:p>
        </w:tc>
      </w:tr>
    </w:tbl>
    <w:p w14:paraId="7E48CF60">
      <w:pPr>
        <w:sectPr>
          <w:pgSz w:w="16838" w:h="11906" w:orient="landscape"/>
          <w:pgMar w:top="1803" w:right="1440" w:bottom="1803" w:left="1440" w:header="851" w:footer="992" w:gutter="0"/>
          <w:cols w:space="720" w:num="1"/>
          <w:rtlGutter w:val="0"/>
          <w:docGrid w:type="lines" w:linePitch="319" w:charSpace="0"/>
        </w:sectPr>
      </w:pPr>
    </w:p>
    <w:p w14:paraId="224E8F7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E3FC2"/>
    <w:rsid w:val="42BE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pPr>
  </w:style>
  <w:style w:type="paragraph" w:styleId="3">
    <w:name w:val="Body Text"/>
    <w:basedOn w:val="1"/>
    <w:uiPriority w:val="0"/>
    <w:pPr>
      <w:spacing w:before="0" w:after="140" w:line="276" w:lineRule="auto"/>
    </w:pPr>
  </w:style>
  <w:style w:type="paragraph" w:styleId="4">
    <w:name w:val="Normal (Web)"/>
    <w:basedOn w:val="1"/>
    <w:next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 w:type="paragraph" w:customStyle="1" w:styleId="7">
    <w:name w:val="正文首行缩进 21"/>
    <w:next w:val="4"/>
    <w:uiPriority w:val="0"/>
    <w:pPr>
      <w:keepNext w:val="0"/>
      <w:keepLines w:val="0"/>
      <w:widowControl w:val="0"/>
      <w:suppressLineNumbers w:val="0"/>
      <w:spacing w:before="0" w:beforeAutospacing="0" w:after="0" w:afterAutospacing="0"/>
      <w:ind w:left="200" w:leftChars="200" w:right="0"/>
      <w:jc w:val="both"/>
    </w:pPr>
    <w:rPr>
      <w:rFonts w:hint="default" w:ascii="Times New Roman" w:hAnsi="Times New Roman" w:eastAsia="仿宋_GB2312"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2025-01-07T08:20:00Z</dcterms:created>
  <dc:creator>   </dc:creator>
  <cp:lastModifiedBy>   </cp:lastModifiedBy>
  <dcterms:modified xsi:type="dcterms:W3CDTF">2025-01-07T08:20:42Z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71614DE928034F0792F4B8587C548B55_11</vt:lpwstr>
  </property>
  <property fmtid="{D5CDD505-2E9C-101B-9397-08002B2CF9AE}" pid="4" name="KSOTemplateDocerSaveRecord">
    <vt:lpwstr>eyJoZGlkIjoiNzRlMGI2OTBmNGQ5NmE3MDE4OTBlMTVkMjNmYmIzNjYiLCJ1c2VySWQiOiIyMzc5ODA3MjcifQ==</vt:lpwstr>
  </property>
</Properties>
</file>